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方正小标宋简体" w:asciiTheme="majorEastAsia" w:hAnsiTheme="majorEastAsia" w:eastAsiaTheme="majorEastAsia"/>
          <w:b/>
          <w:sz w:val="44"/>
          <w:szCs w:val="44"/>
        </w:rPr>
      </w:pPr>
      <w:bookmarkStart w:id="0" w:name="_GoBack"/>
      <w:r>
        <w:rPr>
          <w:rFonts w:hint="eastAsia" w:cs="方正小标宋简体" w:asciiTheme="majorEastAsia" w:hAnsiTheme="majorEastAsia" w:eastAsiaTheme="majorEastAsia"/>
          <w:b/>
          <w:sz w:val="44"/>
          <w:szCs w:val="44"/>
        </w:rPr>
        <w:t>黑龙江省可口儿食品有限公司</w:t>
      </w:r>
    </w:p>
    <w:p>
      <w:pPr>
        <w:spacing w:line="600" w:lineRule="exact"/>
        <w:jc w:val="center"/>
        <w:rPr>
          <w:rFonts w:asciiTheme="majorEastAsia" w:hAnsiTheme="majorEastAsia" w:eastAsiaTheme="majorEastAsia"/>
          <w:b/>
          <w:bCs/>
          <w:sz w:val="44"/>
          <w:szCs w:val="44"/>
        </w:rPr>
      </w:pPr>
      <w:r>
        <w:rPr>
          <w:rFonts w:hint="eastAsia" w:cs="方正小标宋简体" w:asciiTheme="majorEastAsia" w:hAnsiTheme="majorEastAsia" w:eastAsiaTheme="majorEastAsia"/>
          <w:b/>
          <w:sz w:val="44"/>
          <w:szCs w:val="44"/>
        </w:rPr>
        <w:t>可口儿大豆产业园二期</w:t>
      </w:r>
    </w:p>
    <w:bookmarkEnd w:id="0"/>
    <w:p>
      <w:pPr>
        <w:spacing w:line="520" w:lineRule="exact"/>
        <w:ind w:firstLine="640" w:firstLineChars="200"/>
        <w:rPr>
          <w:rFonts w:hint="eastAsia" w:ascii="黑体" w:hAnsi="黑体" w:eastAsia="黑体"/>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一、企业概况</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黑龙江省可口儿食品有限公司位于黑龙江省鹤岗市生物科技产业园区，</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市百大项目</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_GB2312"/>
          <w:sz w:val="32"/>
          <w:szCs w:val="32"/>
        </w:rPr>
        <w:t>年可消耗非转基因大豆20万吨，生产腐竹、豆皮、云丝等大豆系列食品13.6万吨。</w:t>
      </w:r>
    </w:p>
    <w:p>
      <w:pPr>
        <w:pStyle w:val="8"/>
        <w:widowControl w:val="0"/>
        <w:spacing w:line="520" w:lineRule="exact"/>
        <w:ind w:firstLine="645"/>
        <w:rPr>
          <w:rFonts w:ascii="黑体" w:hAnsi="黑体" w:eastAsia="黑体"/>
        </w:rPr>
      </w:pPr>
      <w:r>
        <w:rPr>
          <w:rFonts w:hint="eastAsia" w:ascii="黑体" w:hAnsi="黑体" w:eastAsia="黑体"/>
        </w:rPr>
        <w:t>二、项目建设规模及主要建设内容</w:t>
      </w:r>
    </w:p>
    <w:p>
      <w:pPr>
        <w:pStyle w:val="8"/>
        <w:widowControl w:val="0"/>
        <w:spacing w:line="520" w:lineRule="exact"/>
        <w:ind w:firstLine="640" w:firstLineChars="200"/>
        <w:rPr>
          <w:rFonts w:ascii="黑体" w:hAnsi="黑体" w:eastAsia="黑体"/>
        </w:rPr>
      </w:pPr>
      <w:r>
        <w:rPr>
          <w:rFonts w:hint="eastAsia" w:ascii="仿宋" w:hAnsi="仿宋" w:eastAsia="仿宋"/>
        </w:rPr>
        <w:t>该项目建设豆皮加工生产线，生产车间，原料库等生产附属用房</w:t>
      </w:r>
      <w:r>
        <w:rPr>
          <w:rFonts w:hint="eastAsia" w:ascii="黑体" w:hAnsi="黑体" w:eastAsia="黑体"/>
        </w:rPr>
        <w:t>。</w:t>
      </w:r>
    </w:p>
    <w:p>
      <w:pPr>
        <w:pStyle w:val="8"/>
        <w:widowControl w:val="0"/>
        <w:spacing w:line="520" w:lineRule="exact"/>
        <w:ind w:firstLine="640" w:firstLineChars="200"/>
        <w:rPr>
          <w:rFonts w:ascii="黑体" w:hAnsi="黑体" w:eastAsia="黑体"/>
        </w:rPr>
      </w:pPr>
      <w:r>
        <w:rPr>
          <w:rFonts w:hint="eastAsia" w:ascii="黑体" w:hAnsi="黑体" w:eastAsia="黑体"/>
        </w:rPr>
        <w:t>三、项目总投资及资金落实情况</w:t>
      </w:r>
    </w:p>
    <w:p>
      <w:pPr>
        <w:pStyle w:val="8"/>
        <w:widowControl w:val="0"/>
        <w:spacing w:line="520" w:lineRule="exact"/>
        <w:ind w:firstLine="645"/>
        <w:rPr>
          <w:rFonts w:ascii="黑体" w:hAnsi="黑体" w:eastAsia="黑体"/>
        </w:rPr>
      </w:pPr>
      <w:r>
        <w:rPr>
          <w:rFonts w:hint="eastAsia" w:ascii="仿宋_GB2312" w:hAnsi="Times New Roman" w:eastAsia="仿宋_GB2312" w:cs="仿宋_GB2312"/>
          <w:color w:val="000000"/>
          <w:sz w:val="30"/>
          <w:szCs w:val="30"/>
          <w:shd w:val="clear" w:color="auto" w:fill="FFFFFF"/>
        </w:rPr>
        <w:t>该项目总投资2.4亿元，其中，固定资产投资2.2亿元，资金来源为自筹和银行贷款。</w:t>
      </w:r>
    </w:p>
    <w:p>
      <w:pPr>
        <w:pStyle w:val="8"/>
        <w:widowControl w:val="0"/>
        <w:spacing w:line="520" w:lineRule="exact"/>
        <w:ind w:firstLine="645"/>
        <w:rPr>
          <w:rFonts w:ascii="黑体" w:hAnsi="黑体" w:eastAsia="黑体"/>
        </w:rPr>
      </w:pPr>
      <w:r>
        <w:rPr>
          <w:rFonts w:hint="eastAsia" w:ascii="黑体" w:hAnsi="黑体" w:eastAsia="黑体"/>
        </w:rPr>
        <w:t>四、项目建设期限</w:t>
      </w:r>
    </w:p>
    <w:p>
      <w:pPr>
        <w:pStyle w:val="8"/>
        <w:widowControl w:val="0"/>
        <w:spacing w:line="520" w:lineRule="exact"/>
        <w:ind w:firstLine="645"/>
        <w:rPr>
          <w:rFonts w:ascii="仿宋" w:hAnsi="仿宋" w:eastAsia="仿宋"/>
        </w:rPr>
      </w:pPr>
      <w:r>
        <w:rPr>
          <w:rFonts w:hint="eastAsia" w:ascii="仿宋" w:hAnsi="仿宋" w:eastAsia="仿宋"/>
        </w:rPr>
        <w:t>项目开工时间2018年5月，预计建成时间20</w:t>
      </w:r>
      <w:r>
        <w:rPr>
          <w:rFonts w:hint="eastAsia" w:ascii="仿宋" w:hAnsi="仿宋" w:eastAsia="仿宋"/>
          <w:lang w:val="en-US" w:eastAsia="zh-CN"/>
        </w:rPr>
        <w:t>21</w:t>
      </w:r>
      <w:r>
        <w:rPr>
          <w:rFonts w:hint="eastAsia" w:ascii="仿宋" w:hAnsi="仿宋" w:eastAsia="仿宋"/>
        </w:rPr>
        <w:t>年12月。</w:t>
      </w:r>
    </w:p>
    <w:p>
      <w:pPr>
        <w:spacing w:line="560" w:lineRule="exact"/>
        <w:ind w:firstLine="420" w:firstLineChars="200"/>
        <w:rPr>
          <w:rFonts w:hint="default" w:ascii="仿宋" w:hAnsi="仿宋" w:eastAsia="仿宋"/>
          <w:sz w:val="32"/>
          <w:szCs w:val="32"/>
          <w:lang w:val="en-US" w:eastAsia="zh-CN"/>
        </w:rPr>
      </w:pPr>
      <w:r>
        <w:rPr>
          <w:rFonts w:hint="eastAsia" w:ascii="黑体" w:hAnsi="黑体" w:eastAsia="黑体"/>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spaceForUL/>
    <w:doNotLeaveBackslashAlone/>
    <w:ulTrailSpace/>
    <w:doNotExpandShiftReturn/>
    <w:useFELayout/>
    <w:compatSetting w:name="compatibilityMode" w:uri="http://schemas.microsoft.com/office/word" w:val="12"/>
  </w:compat>
  <w:rsids>
    <w:rsidRoot w:val="00833F77"/>
    <w:rsid w:val="000E5C47"/>
    <w:rsid w:val="00166367"/>
    <w:rsid w:val="002068A0"/>
    <w:rsid w:val="00211E69"/>
    <w:rsid w:val="003E431F"/>
    <w:rsid w:val="004622EF"/>
    <w:rsid w:val="00527F21"/>
    <w:rsid w:val="00565A2C"/>
    <w:rsid w:val="00573880"/>
    <w:rsid w:val="0065330C"/>
    <w:rsid w:val="0070125B"/>
    <w:rsid w:val="007A41B6"/>
    <w:rsid w:val="00833F77"/>
    <w:rsid w:val="0087256A"/>
    <w:rsid w:val="008750C8"/>
    <w:rsid w:val="008A0C3B"/>
    <w:rsid w:val="008C46AB"/>
    <w:rsid w:val="008E748C"/>
    <w:rsid w:val="008F7BD5"/>
    <w:rsid w:val="009516D9"/>
    <w:rsid w:val="009849E1"/>
    <w:rsid w:val="009C7DA1"/>
    <w:rsid w:val="009F1665"/>
    <w:rsid w:val="00A44DCE"/>
    <w:rsid w:val="00A8391A"/>
    <w:rsid w:val="00B175D5"/>
    <w:rsid w:val="00B24CCB"/>
    <w:rsid w:val="00C15C4C"/>
    <w:rsid w:val="00C55C3E"/>
    <w:rsid w:val="00D266D5"/>
    <w:rsid w:val="00D2747F"/>
    <w:rsid w:val="00DD2CB1"/>
    <w:rsid w:val="00E27212"/>
    <w:rsid w:val="00E4759C"/>
    <w:rsid w:val="00EA6952"/>
    <w:rsid w:val="00EF6D56"/>
    <w:rsid w:val="272E083D"/>
    <w:rsid w:val="292A1119"/>
    <w:rsid w:val="3E4C1CCF"/>
    <w:rsid w:val="49746D9C"/>
    <w:rsid w:val="506666D6"/>
    <w:rsid w:val="68DA1180"/>
    <w:rsid w:val="7A9606CD"/>
    <w:rsid w:val="7B78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0"/>
    <w:rPr>
      <w:rFonts w:ascii="Calibri" w:hAnsi="Calibri" w:eastAsia="宋体"/>
      <w:kern w:val="2"/>
      <w:sz w:val="18"/>
      <w:szCs w:val="18"/>
    </w:rPr>
  </w:style>
  <w:style w:type="character" w:customStyle="1" w:styleId="7">
    <w:name w:val="页脚 Char"/>
    <w:basedOn w:val="5"/>
    <w:link w:val="2"/>
    <w:semiHidden/>
    <w:qFormat/>
    <w:uiPriority w:val="0"/>
    <w:rPr>
      <w:rFonts w:ascii="Calibri" w:hAnsi="Calibri" w:eastAsia="宋体"/>
      <w:kern w:val="2"/>
      <w:sz w:val="18"/>
      <w:szCs w:val="18"/>
    </w:rPr>
  </w:style>
  <w:style w:type="paragraph" w:customStyle="1" w:styleId="8">
    <w:name w:val="正文 New"/>
    <w:uiPriority w:val="0"/>
    <w:pPr>
      <w:spacing w:line="560" w:lineRule="exact"/>
      <w:ind w:firstLine="624"/>
      <w:jc w:val="both"/>
    </w:pPr>
    <w:rPr>
      <w:rFonts w:ascii="Calibri" w:hAnsi="Calibri"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403</Characters>
  <Lines>3</Lines>
  <Paragraphs>1</Paragraphs>
  <TotalTime>0</TotalTime>
  <ScaleCrop>false</ScaleCrop>
  <LinksUpToDate>false</LinksUpToDate>
  <CharactersWithSpaces>472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2019-05-21T07:32:00Z</dcterms:created>
  <dc:creator>Administrator</dc:creator>
  <cp:lastModifiedBy>Administrator</cp:lastModifiedBy>
  <dcterms:modified xsi:type="dcterms:W3CDTF">2021-04-05T11:46:37Z</dcterms:modified>
  <dc:title>黑龙江省可口儿食品有限公司简介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7B14F01253434A5BA3D80774085EDDCB</vt:lpwstr>
  </property>
</Properties>
</file>