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3" w:lineRule="auto"/>
        <w:ind w:left="344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color w:val="333333"/>
          <w:spacing w:val="-4"/>
          <w:sz w:val="43"/>
          <w:szCs w:val="43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东</w:t>
      </w:r>
      <w:r>
        <w:rPr>
          <w:rFonts w:ascii="SimSun" w:hAnsi="SimSun" w:eastAsia="SimSun" w:cs="SimSun"/>
          <w:color w:val="333333"/>
          <w:spacing w:val="-3"/>
          <w:sz w:val="43"/>
          <w:szCs w:val="43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山</w:t>
      </w:r>
      <w:r>
        <w:rPr>
          <w:rFonts w:ascii="SimSun" w:hAnsi="SimSun" w:eastAsia="SimSun" w:cs="SimSun"/>
          <w:color w:val="333333"/>
          <w:spacing w:val="-2"/>
          <w:sz w:val="43"/>
          <w:szCs w:val="43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区司法局</w:t>
      </w:r>
      <w:r>
        <w:rPr>
          <w:rFonts w:ascii="SimSun" w:hAnsi="SimSun" w:eastAsia="SimSun" w:cs="SimSun"/>
          <w:color w:val="333333"/>
          <w:spacing w:val="-2"/>
          <w:sz w:val="43"/>
          <w:szCs w:val="43"/>
        </w:rPr>
        <w:t xml:space="preserve"> </w:t>
      </w:r>
      <w:r>
        <w:rPr>
          <w:rFonts w:ascii="SimSun" w:hAnsi="SimSun" w:eastAsia="SimSun" w:cs="SimSun"/>
          <w:color w:val="333333"/>
          <w:spacing w:val="-2"/>
          <w:sz w:val="43"/>
          <w:szCs w:val="43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202</w:t>
      </w:r>
      <w:r>
        <w:rPr>
          <w:rFonts w:hint="eastAsia" w:ascii="SimSun" w:hAnsi="SimSun" w:eastAsia="SimSun" w:cs="SimSun"/>
          <w:color w:val="333333"/>
          <w:spacing w:val="-2"/>
          <w:sz w:val="43"/>
          <w:szCs w:val="43"/>
          <w:lang w:eastAsia="zh-CN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1</w:t>
      </w:r>
      <w:r>
        <w:rPr>
          <w:rFonts w:ascii="SimSun" w:hAnsi="SimSun" w:eastAsia="SimSun" w:cs="SimSun"/>
          <w:color w:val="333333"/>
          <w:spacing w:val="-2"/>
          <w:sz w:val="43"/>
          <w:szCs w:val="43"/>
        </w:rPr>
        <w:t xml:space="preserve"> </w:t>
      </w:r>
      <w:r>
        <w:rPr>
          <w:rFonts w:ascii="SimSun" w:hAnsi="SimSun" w:eastAsia="SimSun" w:cs="SimSun"/>
          <w:color w:val="333333"/>
          <w:spacing w:val="-2"/>
          <w:sz w:val="43"/>
          <w:szCs w:val="43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年政府信息公开年报</w:t>
      </w:r>
    </w:p>
    <w:p>
      <w:pPr>
        <w:spacing w:before="166" w:line="512" w:lineRule="exact"/>
        <w:ind w:left="677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color w:val="333333"/>
          <w:spacing w:val="7"/>
          <w:position w:val="4"/>
          <w:sz w:val="31"/>
          <w:szCs w:val="31"/>
        </w:rPr>
        <w:t>一、总体情况</w:t>
      </w:r>
    </w:p>
    <w:p>
      <w:pPr>
        <w:spacing w:before="117" w:line="371" w:lineRule="auto"/>
        <w:ind w:left="24" w:firstLine="66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color w:val="333333"/>
          <w:spacing w:val="5"/>
          <w:sz w:val="31"/>
          <w:szCs w:val="31"/>
        </w:rPr>
        <w:t>202</w:t>
      </w:r>
      <w:r>
        <w:rPr>
          <w:rFonts w:hint="eastAsia" w:ascii="FangSong" w:hAnsi="FangSong" w:eastAsia="FangSong" w:cs="FangSong"/>
          <w:color w:val="333333"/>
          <w:spacing w:val="5"/>
          <w:sz w:val="31"/>
          <w:szCs w:val="31"/>
          <w:lang w:eastAsia="zh-CN"/>
        </w:rPr>
        <w:t>1</w:t>
      </w:r>
      <w:bookmarkStart w:id="0" w:name="_GoBack"/>
      <w:bookmarkEnd w:id="0"/>
      <w:r>
        <w:rPr>
          <w:rFonts w:ascii="FangSong" w:hAnsi="FangSong" w:eastAsia="FangSong" w:cs="FangSong"/>
          <w:color w:val="333333"/>
          <w:spacing w:val="5"/>
          <w:sz w:val="31"/>
          <w:szCs w:val="31"/>
        </w:rPr>
        <w:t>年，东山区司法局深入贯彻落实政府信息公开制度</w:t>
      </w:r>
      <w:r>
        <w:rPr>
          <w:rFonts w:ascii="FangSong" w:hAnsi="FangSong" w:eastAsia="FangSong" w:cs="FangSong"/>
          <w:color w:val="333333"/>
          <w:spacing w:val="2"/>
          <w:sz w:val="31"/>
          <w:szCs w:val="31"/>
        </w:rPr>
        <w:t>，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13"/>
          <w:sz w:val="31"/>
          <w:szCs w:val="31"/>
        </w:rPr>
        <w:t>认</w:t>
      </w:r>
      <w:r>
        <w:rPr>
          <w:rFonts w:ascii="FangSong" w:hAnsi="FangSong" w:eastAsia="FangSong" w:cs="FangSong"/>
          <w:color w:val="333333"/>
          <w:spacing w:val="9"/>
          <w:sz w:val="31"/>
          <w:szCs w:val="31"/>
        </w:rPr>
        <w:t>真执行政务信息公开相关制度和要求，强化责任落实，完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13"/>
          <w:sz w:val="31"/>
          <w:szCs w:val="31"/>
        </w:rPr>
        <w:t>善</w:t>
      </w:r>
      <w:r>
        <w:rPr>
          <w:rFonts w:ascii="FangSong" w:hAnsi="FangSong" w:eastAsia="FangSong" w:cs="FangSong"/>
          <w:color w:val="333333"/>
          <w:spacing w:val="9"/>
          <w:sz w:val="31"/>
          <w:szCs w:val="31"/>
        </w:rPr>
        <w:t>工作机制，拓展便民业务，充分发挥司法行政政务公开对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18"/>
          <w:sz w:val="31"/>
          <w:szCs w:val="31"/>
        </w:rPr>
        <w:t>居</w:t>
      </w:r>
      <w:r>
        <w:rPr>
          <w:rFonts w:ascii="FangSong" w:hAnsi="FangSong" w:eastAsia="FangSong" w:cs="FangSong"/>
          <w:color w:val="333333"/>
          <w:spacing w:val="15"/>
          <w:sz w:val="31"/>
          <w:szCs w:val="31"/>
        </w:rPr>
        <w:t>民生活的服务作用,使我局的信息公开工作基本实现了规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8"/>
          <w:sz w:val="31"/>
          <w:szCs w:val="31"/>
        </w:rPr>
        <w:t>范化、制度化</w:t>
      </w:r>
      <w:r>
        <w:rPr>
          <w:rFonts w:ascii="FangSong" w:hAnsi="FangSong" w:eastAsia="FangSong" w:cs="FangSong"/>
          <w:color w:val="333333"/>
          <w:spacing w:val="6"/>
          <w:sz w:val="31"/>
          <w:szCs w:val="31"/>
        </w:rPr>
        <w:t>。</w:t>
      </w:r>
    </w:p>
    <w:p>
      <w:pPr>
        <w:spacing w:before="4" w:line="371" w:lineRule="auto"/>
        <w:ind w:left="38" w:right="158" w:firstLine="499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color w:val="333333"/>
          <w:spacing w:val="20"/>
          <w:sz w:val="31"/>
          <w:szCs w:val="31"/>
        </w:rPr>
        <w:t>(</w:t>
      </w:r>
      <w:r>
        <w:rPr>
          <w:rFonts w:ascii="KaiTi" w:hAnsi="KaiTi" w:eastAsia="KaiTi" w:cs="KaiTi"/>
          <w:color w:val="333333"/>
          <w:spacing w:val="17"/>
          <w:sz w:val="31"/>
          <w:szCs w:val="31"/>
        </w:rPr>
        <w:t>一</w:t>
      </w:r>
      <w:r>
        <w:rPr>
          <w:rFonts w:ascii="KaiTi" w:hAnsi="KaiTi" w:eastAsia="KaiTi" w:cs="KaiTi"/>
          <w:color w:val="333333"/>
          <w:spacing w:val="10"/>
          <w:sz w:val="31"/>
          <w:szCs w:val="31"/>
        </w:rPr>
        <w:t>)</w:t>
      </w:r>
      <w:r>
        <w:rPr>
          <w:rFonts w:ascii="KaiTi" w:hAnsi="KaiTi" w:eastAsia="KaiTi" w:cs="KaiTi"/>
          <w:color w:val="333333"/>
          <w:spacing w:val="10"/>
          <w:sz w:val="31"/>
          <w:szCs w:val="31"/>
        </w:rPr>
        <w:t xml:space="preserve"> </w:t>
      </w:r>
      <w:r>
        <w:rPr>
          <w:rFonts w:ascii="KaiTi" w:hAnsi="KaiTi" w:eastAsia="KaiTi" w:cs="KaiTi"/>
          <w:color w:val="333333"/>
          <w:spacing w:val="10"/>
          <w:sz w:val="31"/>
          <w:szCs w:val="31"/>
        </w:rPr>
        <w:t>创新形式。</w:t>
      </w:r>
      <w:r>
        <w:rPr>
          <w:rFonts w:ascii="FangSong" w:hAnsi="FangSong" w:eastAsia="FangSong" w:cs="FangSong"/>
          <w:color w:val="333333"/>
          <w:spacing w:val="10"/>
          <w:sz w:val="31"/>
          <w:szCs w:val="31"/>
        </w:rPr>
        <w:t>我局为方便群众办事，采取多种形式，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16"/>
          <w:sz w:val="31"/>
          <w:szCs w:val="31"/>
        </w:rPr>
        <w:t>不断</w:t>
      </w:r>
      <w:r>
        <w:rPr>
          <w:rFonts w:ascii="FangSong" w:hAnsi="FangSong" w:eastAsia="FangSong" w:cs="FangSong"/>
          <w:color w:val="333333"/>
          <w:spacing w:val="11"/>
          <w:sz w:val="31"/>
          <w:szCs w:val="31"/>
        </w:rPr>
        <w:t>满</w:t>
      </w:r>
      <w:r>
        <w:rPr>
          <w:rFonts w:ascii="FangSong" w:hAnsi="FangSong" w:eastAsia="FangSong" w:cs="FangSong"/>
          <w:color w:val="333333"/>
          <w:spacing w:val="8"/>
          <w:sz w:val="31"/>
          <w:szCs w:val="31"/>
        </w:rPr>
        <w:t>足百姓对政府信息公开的需求。在进一步坚持和完善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16"/>
          <w:sz w:val="31"/>
          <w:szCs w:val="31"/>
        </w:rPr>
        <w:t>政务</w:t>
      </w:r>
      <w:r>
        <w:rPr>
          <w:rFonts w:ascii="FangSong" w:hAnsi="FangSong" w:eastAsia="FangSong" w:cs="FangSong"/>
          <w:color w:val="333333"/>
          <w:spacing w:val="8"/>
          <w:sz w:val="31"/>
          <w:szCs w:val="31"/>
        </w:rPr>
        <w:t>信息公开栏通用载体的基础上，认真创新政务信息公开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16"/>
          <w:sz w:val="31"/>
          <w:szCs w:val="31"/>
        </w:rPr>
        <w:t>的</w:t>
      </w:r>
      <w:r>
        <w:rPr>
          <w:rFonts w:ascii="FangSong" w:hAnsi="FangSong" w:eastAsia="FangSong" w:cs="FangSong"/>
          <w:color w:val="333333"/>
          <w:spacing w:val="11"/>
          <w:sz w:val="31"/>
          <w:szCs w:val="31"/>
        </w:rPr>
        <w:t>载</w:t>
      </w:r>
      <w:r>
        <w:rPr>
          <w:rFonts w:ascii="FangSong" w:hAnsi="FangSong" w:eastAsia="FangSong" w:cs="FangSong"/>
          <w:color w:val="333333"/>
          <w:spacing w:val="8"/>
          <w:sz w:val="31"/>
          <w:szCs w:val="31"/>
        </w:rPr>
        <w:t>体，使政务信息公开的形式呈现灵活多样。</w:t>
      </w:r>
    </w:p>
    <w:p>
      <w:pPr>
        <w:spacing w:before="3" w:line="371" w:lineRule="auto"/>
        <w:ind w:left="33" w:right="244" w:firstLine="504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color w:val="333333"/>
          <w:spacing w:val="20"/>
          <w:sz w:val="31"/>
          <w:szCs w:val="31"/>
        </w:rPr>
        <w:t>(二)</w:t>
      </w:r>
      <w:r>
        <w:rPr>
          <w:rFonts w:ascii="KaiTi" w:hAnsi="KaiTi" w:eastAsia="KaiTi" w:cs="KaiTi"/>
          <w:color w:val="333333"/>
          <w:spacing w:val="20"/>
          <w:sz w:val="31"/>
          <w:szCs w:val="31"/>
        </w:rPr>
        <w:t xml:space="preserve"> </w:t>
      </w:r>
      <w:r>
        <w:rPr>
          <w:rFonts w:ascii="KaiTi" w:hAnsi="KaiTi" w:eastAsia="KaiTi" w:cs="KaiTi"/>
          <w:color w:val="333333"/>
          <w:spacing w:val="20"/>
          <w:sz w:val="31"/>
          <w:szCs w:val="31"/>
        </w:rPr>
        <w:t>加强</w:t>
      </w:r>
      <w:r>
        <w:rPr>
          <w:rFonts w:ascii="SimSun" w:hAnsi="SimSun" w:eastAsia="SimSun" w:cs="SimSun"/>
          <w:color w:val="333333"/>
          <w:spacing w:val="20"/>
          <w:sz w:val="31"/>
          <w:szCs w:val="31"/>
        </w:rPr>
        <w:t>公开</w:t>
      </w:r>
      <w:r>
        <w:rPr>
          <w:rFonts w:ascii="KaiTi" w:hAnsi="KaiTi" w:eastAsia="KaiTi" w:cs="KaiTi"/>
          <w:color w:val="333333"/>
          <w:spacing w:val="20"/>
          <w:sz w:val="31"/>
          <w:szCs w:val="31"/>
        </w:rPr>
        <w:t>水平。</w:t>
      </w:r>
      <w:r>
        <w:rPr>
          <w:rFonts w:ascii="FangSong" w:hAnsi="FangSong" w:eastAsia="FangSong" w:cs="FangSong"/>
          <w:color w:val="333333"/>
          <w:spacing w:val="20"/>
          <w:sz w:val="31"/>
          <w:szCs w:val="31"/>
        </w:rPr>
        <w:t>针对工作中的热点、难点问题，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9"/>
          <w:sz w:val="31"/>
          <w:szCs w:val="31"/>
        </w:rPr>
        <w:t>认真开展调查研究，不断改进和提升政务公开和服务工作</w:t>
      </w:r>
      <w:r>
        <w:rPr>
          <w:rFonts w:ascii="FangSong" w:hAnsi="FangSong" w:eastAsia="FangSong" w:cs="FangSong"/>
          <w:color w:val="333333"/>
          <w:spacing w:val="4"/>
          <w:sz w:val="31"/>
          <w:szCs w:val="31"/>
        </w:rPr>
        <w:t>的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9"/>
          <w:sz w:val="31"/>
          <w:szCs w:val="31"/>
        </w:rPr>
        <w:t>质</w:t>
      </w:r>
      <w:r>
        <w:rPr>
          <w:rFonts w:ascii="FangSong" w:hAnsi="FangSong" w:eastAsia="FangSong" w:cs="FangSong"/>
          <w:color w:val="333333"/>
          <w:spacing w:val="5"/>
          <w:sz w:val="31"/>
          <w:szCs w:val="31"/>
        </w:rPr>
        <w:t>量和水平。</w:t>
      </w:r>
    </w:p>
    <w:p>
      <w:pPr>
        <w:spacing w:before="3" w:line="371" w:lineRule="auto"/>
        <w:ind w:left="29" w:right="160" w:firstLine="508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color w:val="333333"/>
          <w:spacing w:val="20"/>
          <w:sz w:val="31"/>
          <w:szCs w:val="31"/>
        </w:rPr>
        <w:t>(</w:t>
      </w:r>
      <w:r>
        <w:rPr>
          <w:rFonts w:ascii="KaiTi" w:hAnsi="KaiTi" w:eastAsia="KaiTi" w:cs="KaiTi"/>
          <w:color w:val="333333"/>
          <w:spacing w:val="14"/>
          <w:sz w:val="31"/>
          <w:szCs w:val="31"/>
        </w:rPr>
        <w:t>三</w:t>
      </w:r>
      <w:r>
        <w:rPr>
          <w:rFonts w:ascii="KaiTi" w:hAnsi="KaiTi" w:eastAsia="KaiTi" w:cs="KaiTi"/>
          <w:color w:val="333333"/>
          <w:spacing w:val="10"/>
          <w:sz w:val="31"/>
          <w:szCs w:val="31"/>
        </w:rPr>
        <w:t>)</w:t>
      </w:r>
      <w:r>
        <w:rPr>
          <w:rFonts w:ascii="KaiTi" w:hAnsi="KaiTi" w:eastAsia="KaiTi" w:cs="KaiTi"/>
          <w:color w:val="333333"/>
          <w:spacing w:val="10"/>
          <w:sz w:val="31"/>
          <w:szCs w:val="31"/>
        </w:rPr>
        <w:t xml:space="preserve"> </w:t>
      </w:r>
      <w:r>
        <w:rPr>
          <w:rFonts w:ascii="KaiTi" w:hAnsi="KaiTi" w:eastAsia="KaiTi" w:cs="KaiTi"/>
          <w:color w:val="333333"/>
          <w:spacing w:val="10"/>
          <w:sz w:val="31"/>
          <w:szCs w:val="31"/>
        </w:rPr>
        <w:t>加</w:t>
      </w:r>
      <w:r>
        <w:rPr>
          <w:rFonts w:ascii="SimSun" w:hAnsi="SimSun" w:eastAsia="SimSun" w:cs="SimSun"/>
          <w:color w:val="333333"/>
          <w:spacing w:val="10"/>
          <w:sz w:val="31"/>
          <w:szCs w:val="31"/>
        </w:rPr>
        <w:t>强</w:t>
      </w:r>
      <w:r>
        <w:rPr>
          <w:rFonts w:ascii="KaiTi" w:hAnsi="KaiTi" w:eastAsia="KaiTi" w:cs="KaiTi"/>
          <w:color w:val="333333"/>
          <w:spacing w:val="10"/>
          <w:sz w:val="31"/>
          <w:szCs w:val="31"/>
        </w:rPr>
        <w:t>宣传和培训。</w:t>
      </w:r>
      <w:r>
        <w:rPr>
          <w:rFonts w:ascii="FangSong" w:hAnsi="FangSong" w:eastAsia="FangSong" w:cs="FangSong"/>
          <w:color w:val="333333"/>
          <w:spacing w:val="10"/>
          <w:sz w:val="31"/>
          <w:szCs w:val="31"/>
        </w:rPr>
        <w:t>进一步提升政府工作的透明度，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9"/>
          <w:sz w:val="31"/>
          <w:szCs w:val="31"/>
        </w:rPr>
        <w:t>提高群众的知情权，做好信息公开工作的宣传及工作人员</w:t>
      </w:r>
      <w:r>
        <w:rPr>
          <w:rFonts w:ascii="FangSong" w:hAnsi="FangSong" w:eastAsia="FangSong" w:cs="FangSong"/>
          <w:color w:val="333333"/>
          <w:spacing w:val="8"/>
          <w:sz w:val="31"/>
          <w:szCs w:val="31"/>
        </w:rPr>
        <w:t>的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12"/>
          <w:sz w:val="31"/>
          <w:szCs w:val="31"/>
        </w:rPr>
        <w:t>业</w:t>
      </w:r>
      <w:r>
        <w:rPr>
          <w:rFonts w:ascii="FangSong" w:hAnsi="FangSong" w:eastAsia="FangSong" w:cs="FangSong"/>
          <w:color w:val="333333"/>
          <w:spacing w:val="7"/>
          <w:sz w:val="31"/>
          <w:szCs w:val="31"/>
        </w:rPr>
        <w:t>务学习培训工作。</w:t>
      </w:r>
    </w:p>
    <w:p>
      <w:pPr>
        <w:spacing w:line="423" w:lineRule="exact"/>
        <w:ind w:left="517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color w:val="333333"/>
          <w:spacing w:val="14"/>
          <w:position w:val="2"/>
          <w:sz w:val="31"/>
          <w:szCs w:val="31"/>
        </w:rPr>
        <w:t>二</w:t>
      </w:r>
      <w:r>
        <w:rPr>
          <w:rFonts w:ascii="SimHei" w:hAnsi="SimHei" w:eastAsia="SimHei" w:cs="SimHei"/>
          <w:color w:val="333333"/>
          <w:spacing w:val="8"/>
          <w:position w:val="2"/>
          <w:sz w:val="31"/>
          <w:szCs w:val="31"/>
        </w:rPr>
        <w:t>、主动公开政府信息情况</w:t>
      </w:r>
    </w:p>
    <w:p>
      <w:pPr>
        <w:spacing w:line="46" w:lineRule="exact"/>
      </w:pPr>
    </w:p>
    <w:tbl>
      <w:tblPr>
        <w:tblStyle w:val="4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0"/>
        <w:gridCol w:w="1701"/>
        <w:gridCol w:w="2192"/>
        <w:gridCol w:w="1812"/>
      </w:tblGrid>
      <w:tr>
        <w:tblPrEx>
          <w:tblLayout w:type="fixed"/>
        </w:tblPrEx>
        <w:trPr>
          <w:trHeight w:val="493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31" w:lineRule="auto"/>
              <w:ind w:left="33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26" o:spid="_x0000_s1026" style="position:absolute;left:0pt;margin-left:-0.35pt;margin-top:23.5pt;height:1pt;width:417.05pt;mso-position-horizontal-relative:page;mso-position-vertical-relative:page;z-index:251658240;mso-width-relative:page;mso-height-relative:page;" filled="f" stroked="t" coordsize="8340,20" path="m0,9l8340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-6"/>
                <w:sz w:val="23"/>
                <w:szCs w:val="23"/>
              </w:rPr>
              <w:t>第二十</w:t>
            </w: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条第 ( 一) 项</w:t>
            </w:r>
          </w:p>
        </w:tc>
      </w:tr>
      <w:tr>
        <w:tblPrEx>
          <w:tblLayout w:type="fixed"/>
        </w:tblPrEx>
        <w:trPr>
          <w:trHeight w:val="913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0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449" w:lineRule="exact"/>
              <w:ind w:left="2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9"/>
                <w:position w:val="16"/>
                <w:sz w:val="23"/>
                <w:szCs w:val="23"/>
              </w:rPr>
              <w:t xml:space="preserve">本 年 新 制作 </w:t>
            </w:r>
            <w:r>
              <w:rPr>
                <w:rFonts w:ascii="FangSong" w:hAnsi="FangSong" w:eastAsia="FangSong" w:cs="FangSong"/>
                <w:spacing w:val="-18"/>
                <w:position w:val="16"/>
                <w:sz w:val="23"/>
                <w:szCs w:val="23"/>
              </w:rPr>
              <w:t>数</w:t>
            </w:r>
          </w:p>
          <w:p>
            <w:pPr>
              <w:spacing w:line="226" w:lineRule="auto"/>
              <w:ind w:left="2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量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2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1"/>
                <w:sz w:val="23"/>
                <w:szCs w:val="23"/>
              </w:rPr>
              <w:t>本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年新公开数量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对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外公开总数量</w:t>
            </w:r>
          </w:p>
        </w:tc>
      </w:tr>
      <w:tr>
        <w:tblPrEx>
          <w:tblLayout w:type="fixed"/>
        </w:tblPrEx>
        <w:trPr>
          <w:trHeight w:val="6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31" w:lineRule="auto"/>
              <w:ind w:left="43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规章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78" w:lineRule="auto"/>
              <w:ind w:left="1031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78" w:lineRule="auto"/>
              <w:ind w:left="846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557" w:bottom="0" w:left="1780" w:header="0" w:footer="0" w:gutter="0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0"/>
        <w:gridCol w:w="1701"/>
        <w:gridCol w:w="2192"/>
        <w:gridCol w:w="1812"/>
      </w:tblGrid>
      <w:tr>
        <w:tblPrEx>
          <w:tblLayout w:type="fixed"/>
        </w:tblPrEx>
        <w:trPr>
          <w:trHeight w:val="648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28" w:lineRule="auto"/>
              <w:ind w:left="43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规范性文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件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78" w:lineRule="auto"/>
              <w:ind w:left="1031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78" w:lineRule="auto"/>
              <w:ind w:left="846"/>
              <w:rPr>
                <w:rFonts w:ascii="Microsoft YaHei" w:hAnsi="Microsoft YaHei" w:eastAsia="Microsoft YaHei" w:cs="Microsoft YaHei"/>
                <w:sz w:val="23"/>
                <w:szCs w:val="23"/>
              </w:rPr>
            </w:pPr>
            <w:r>
              <w:rPr>
                <w:rFonts w:ascii="Microsoft YaHei" w:hAnsi="Microsoft YaHei" w:eastAsia="Microsoft YaHei" w:cs="Microsoft YaHei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9" w:lineRule="auto"/>
              <w:ind w:left="33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第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二十条第 (五) 项</w:t>
            </w:r>
          </w:p>
        </w:tc>
      </w:tr>
      <w:tr>
        <w:tblPrEx>
          <w:tblLayout w:type="fixed"/>
        </w:tblPrEx>
        <w:trPr>
          <w:trHeight w:val="93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10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451" w:lineRule="exact"/>
              <w:ind w:left="13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5"/>
                <w:sz w:val="23"/>
                <w:szCs w:val="23"/>
              </w:rPr>
              <w:t>上一年项目数</w:t>
            </w:r>
          </w:p>
          <w:p>
            <w:pPr>
              <w:spacing w:line="227" w:lineRule="auto"/>
              <w:ind w:left="74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量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77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本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20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处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8" w:lineRule="auto"/>
              <w:ind w:left="4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行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政许可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6" w:lineRule="auto"/>
              <w:ind w:left="104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6" w:lineRule="auto"/>
              <w:ind w:left="85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8" w:lineRule="auto"/>
              <w:ind w:left="2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其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他对外管理服务事项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6" w:lineRule="auto"/>
              <w:ind w:left="104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6" w:lineRule="auto"/>
              <w:ind w:left="85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8" w:lineRule="auto"/>
              <w:ind w:left="33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第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二十条第 (六) 项</w:t>
            </w:r>
          </w:p>
        </w:tc>
      </w:tr>
      <w:tr>
        <w:tblPrEx>
          <w:tblLayout w:type="fixed"/>
        </w:tblPrEx>
        <w:trPr>
          <w:trHeight w:val="93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0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449" w:lineRule="exact"/>
              <w:ind w:left="13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5"/>
                <w:sz w:val="23"/>
                <w:szCs w:val="23"/>
              </w:rPr>
              <w:t>上一年项目数</w:t>
            </w:r>
          </w:p>
          <w:p>
            <w:pPr>
              <w:spacing w:before="1" w:line="226" w:lineRule="auto"/>
              <w:ind w:left="74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量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77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本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20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处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7" w:lineRule="auto"/>
              <w:ind w:left="4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行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政处罚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186" w:lineRule="auto"/>
              <w:ind w:left="104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186" w:lineRule="auto"/>
              <w:ind w:left="85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7" w:lineRule="auto"/>
              <w:ind w:left="4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行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政强制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21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6" w:lineRule="auto"/>
              <w:ind w:left="104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1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6" w:lineRule="auto"/>
              <w:ind w:left="85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26" w:lineRule="auto"/>
              <w:ind w:left="33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第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二十条第 (八) 项</w:t>
            </w:r>
          </w:p>
        </w:tc>
      </w:tr>
      <w:tr>
        <w:tblPrEx>
          <w:tblLayout w:type="fixed"/>
        </w:tblPrEx>
        <w:trPr>
          <w:trHeight w:val="93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0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449" w:lineRule="exact"/>
              <w:ind w:left="2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5"/>
                <w:sz w:val="23"/>
                <w:szCs w:val="23"/>
              </w:rPr>
              <w:t>上一年项目数</w:t>
            </w:r>
          </w:p>
          <w:p>
            <w:pPr>
              <w:spacing w:line="226" w:lineRule="auto"/>
              <w:ind w:left="2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量</w:t>
            </w:r>
          </w:p>
        </w:tc>
        <w:tc>
          <w:tcPr>
            <w:tcW w:w="40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68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本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年增/减</w:t>
            </w:r>
          </w:p>
        </w:tc>
      </w:tr>
      <w:tr>
        <w:tblPrEx>
          <w:tblLayout w:type="fixed"/>
        </w:tblPrEx>
        <w:trPr>
          <w:trHeight w:val="48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6" w:lineRule="auto"/>
              <w:ind w:left="4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行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政事业性收费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40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186" w:lineRule="auto"/>
              <w:ind w:left="19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832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4" w:lineRule="auto"/>
              <w:ind w:left="33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第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二十条第 (九) 项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5" w:lineRule="auto"/>
              <w:ind w:left="104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5" w:lineRule="auto"/>
              <w:ind w:left="13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采购项目数量</w:t>
            </w:r>
          </w:p>
        </w:tc>
        <w:tc>
          <w:tcPr>
            <w:tcW w:w="40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5" w:lineRule="auto"/>
              <w:ind w:left="162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采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购总金额</w:t>
            </w:r>
          </w:p>
        </w:tc>
      </w:tr>
      <w:tr>
        <w:tblPrEx>
          <w:tblLayout w:type="fixed"/>
        </w:tblPrEx>
        <w:trPr>
          <w:trHeight w:val="494" w:hRule="atLeast"/>
        </w:trPr>
        <w:tc>
          <w:tcPr>
            <w:tcW w:w="26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30" w:lineRule="auto"/>
              <w:ind w:left="44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政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府集中采购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6" w:lineRule="auto"/>
              <w:ind w:left="79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400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6" w:lineRule="auto"/>
              <w:ind w:left="19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</w:tbl>
    <w:p>
      <w:pPr>
        <w:spacing w:before="154" w:line="241" w:lineRule="auto"/>
        <w:ind w:left="679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color w:val="333333"/>
          <w:spacing w:val="16"/>
          <w:sz w:val="31"/>
          <w:szCs w:val="31"/>
        </w:rPr>
        <w:t>三</w:t>
      </w:r>
      <w:r>
        <w:rPr>
          <w:rFonts w:ascii="SimHei" w:hAnsi="SimHei" w:eastAsia="SimHei" w:cs="SimHei"/>
          <w:color w:val="333333"/>
          <w:spacing w:val="13"/>
          <w:sz w:val="31"/>
          <w:szCs w:val="31"/>
        </w:rPr>
        <w:t>、</w:t>
      </w:r>
      <w:r>
        <w:rPr>
          <w:rFonts w:ascii="SimHei" w:hAnsi="SimHei" w:eastAsia="SimHei" w:cs="SimHei"/>
          <w:color w:val="333333"/>
          <w:spacing w:val="8"/>
          <w:sz w:val="31"/>
          <w:szCs w:val="31"/>
        </w:rPr>
        <w:t>收到和处理政府信息公开申请情况</w:t>
      </w:r>
    </w:p>
    <w:p>
      <w:pPr>
        <w:spacing w:line="65" w:lineRule="exact"/>
      </w:pPr>
    </w:p>
    <w:tbl>
      <w:tblPr>
        <w:tblStyle w:val="4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3381"/>
        <w:gridCol w:w="450"/>
        <w:gridCol w:w="602"/>
        <w:gridCol w:w="625"/>
        <w:gridCol w:w="654"/>
        <w:gridCol w:w="749"/>
        <w:gridCol w:w="617"/>
        <w:gridCol w:w="598"/>
      </w:tblGrid>
      <w:tr>
        <w:tblPrEx>
          <w:tblLayout w:type="fixed"/>
        </w:tblPrEx>
        <w:trPr>
          <w:trHeight w:val="494" w:hRule="atLeast"/>
        </w:trPr>
        <w:tc>
          <w:tcPr>
            <w:tcW w:w="4030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371" w:lineRule="auto"/>
              <w:ind w:left="27" w:hanging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4"/>
                <w:sz w:val="23"/>
                <w:szCs w:val="23"/>
              </w:rPr>
              <w:t>(</w:t>
            </w:r>
            <w:r>
              <w:rPr>
                <w:rFonts w:ascii="FangSong" w:hAnsi="FangSong" w:eastAsia="FangSong" w:cs="FangSong"/>
                <w:spacing w:val="13"/>
                <w:sz w:val="23"/>
                <w:szCs w:val="23"/>
              </w:rPr>
              <w:t>本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列数据的勾稽关系为：第一项加第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二项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之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和，等于第三项加第四项之和)</w:t>
            </w:r>
          </w:p>
        </w:tc>
        <w:tc>
          <w:tcPr>
            <w:tcW w:w="429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8" w:lineRule="auto"/>
              <w:ind w:left="180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27" o:spid="_x0000_s1027" style="position:absolute;left:0pt;margin-left:0pt;margin-top:23.5pt;height:1pt;width:215.2pt;mso-position-horizontal-relative:page;mso-position-vertical-relative:page;z-index:251659264;mso-width-relative:page;mso-height-relative:page;" filled="f" stroked="t" coordsize="4303,20" path="m0,9l4303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申请人情况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403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99" w:line="199" w:lineRule="auto"/>
              <w:ind w:left="42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45"/>
                <w:position w:val="1"/>
                <w:sz w:val="23"/>
                <w:szCs w:val="23"/>
              </w:rPr>
              <w:t xml:space="preserve">自 </w:t>
            </w:r>
            <w:r>
              <w:rPr>
                <w:rFonts w:ascii="FangSong" w:hAnsi="FangSong" w:eastAsia="FangSong" w:cs="FangSong"/>
                <w:spacing w:val="45"/>
                <w:sz w:val="23"/>
                <w:szCs w:val="23"/>
              </w:rPr>
              <w:t>然 人</w:t>
            </w:r>
          </w:p>
        </w:tc>
        <w:tc>
          <w:tcPr>
            <w:tcW w:w="324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9" w:lineRule="auto"/>
              <w:ind w:left="101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法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人或其他组织</w:t>
            </w:r>
          </w:p>
        </w:tc>
        <w:tc>
          <w:tcPr>
            <w:tcW w:w="5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8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4"/>
                <w:sz w:val="23"/>
                <w:szCs w:val="23"/>
              </w:rPr>
              <w:t>总</w:t>
            </w: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Layout w:type="fixed"/>
        </w:tblPrEx>
        <w:trPr>
          <w:trHeight w:val="1383" w:hRule="atLeast"/>
        </w:trPr>
        <w:tc>
          <w:tcPr>
            <w:tcW w:w="4030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4" w:line="375" w:lineRule="auto"/>
              <w:ind w:left="70" w:right="53" w:firstLine="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商</w:t>
            </w:r>
            <w:r>
              <w:rPr>
                <w:rFonts w:ascii="FangSong" w:hAnsi="FangSong" w:eastAsia="FangSong" w:cs="FangSong"/>
                <w:spacing w:val="-2"/>
                <w:sz w:val="23"/>
                <w:szCs w:val="23"/>
              </w:rPr>
              <w:t>业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企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业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5" w:line="371" w:lineRule="auto"/>
              <w:ind w:left="84" w:right="6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科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研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361" w:lineRule="auto"/>
              <w:ind w:left="101" w:right="77" w:hanging="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社会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益</w:t>
            </w:r>
          </w:p>
          <w:p>
            <w:pPr>
              <w:spacing w:line="227" w:lineRule="auto"/>
              <w:ind w:left="9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组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织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361" w:lineRule="auto"/>
              <w:ind w:left="145" w:right="123" w:firstLine="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"/>
                <w:sz w:val="23"/>
                <w:szCs w:val="23"/>
              </w:rPr>
              <w:t>法律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服务</w:t>
            </w:r>
          </w:p>
          <w:p>
            <w:pPr>
              <w:spacing w:line="227" w:lineRule="auto"/>
              <w:ind w:left="14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8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其他</w:t>
            </w:r>
          </w:p>
        </w:tc>
        <w:tc>
          <w:tcPr>
            <w:tcW w:w="5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</w:tblPrEx>
        <w:trPr>
          <w:trHeight w:val="484" w:hRule="atLeast"/>
        </w:trPr>
        <w:tc>
          <w:tcPr>
            <w:tcW w:w="40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25" w:lineRule="auto"/>
              <w:ind w:left="2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6"/>
                <w:sz w:val="23"/>
                <w:szCs w:val="23"/>
              </w:rPr>
              <w:t>一</w:t>
            </w:r>
            <w:r>
              <w:rPr>
                <w:rFonts w:ascii="FangSong" w:hAnsi="FangSong" w:eastAsia="FangSong" w:cs="FangSong"/>
                <w:spacing w:val="12"/>
                <w:sz w:val="23"/>
                <w:szCs w:val="23"/>
              </w:rPr>
              <w:t>、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本年新收政府信息公开申请数量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16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4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5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403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5" w:lineRule="auto"/>
              <w:ind w:left="2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6"/>
                <w:sz w:val="23"/>
                <w:szCs w:val="23"/>
              </w:rPr>
              <w:t>二</w:t>
            </w: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、上年结转政府信息公开申请数量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16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4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5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504" w:hRule="atLeast"/>
        </w:trPr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3" w:line="451" w:lineRule="exact"/>
              <w:ind w:left="2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33"/>
                <w:position w:val="16"/>
                <w:sz w:val="23"/>
                <w:szCs w:val="23"/>
              </w:rPr>
              <w:t>三、本</w:t>
            </w:r>
          </w:p>
          <w:p>
            <w:pPr>
              <w:spacing w:line="230" w:lineRule="auto"/>
              <w:ind w:left="2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年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 xml:space="preserve"> 度</w:t>
            </w:r>
          </w:p>
        </w:tc>
        <w:tc>
          <w:tcPr>
            <w:tcW w:w="33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31" w:lineRule="auto"/>
              <w:ind w:left="4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28" o:spid="_x0000_s1028" style="position:absolute;left:0pt;margin-left:-0.45pt;margin-top:24.2pt;height:1pt;width:169.5pt;mso-position-horizontal-relative:page;mso-position-vertical-relative:page;z-index:251660288;mso-width-relative:page;mso-height-relative:page;" filled="f" stroked="t" coordsize="3390,20" path="m0,9l3389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9"/>
                <w:sz w:val="23"/>
                <w:szCs w:val="23"/>
              </w:rPr>
              <w:t>(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 xml:space="preserve"> 一) 予以公开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16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29" o:spid="_x0000_s1029" style="position:absolute;left:0pt;margin-left:0pt;margin-top:24.2pt;height:1pt;width:22.55pt;mso-position-horizontal-relative:page;mso-position-vertical-relative:page;z-index:251667456;mso-width-relative:page;mso-height-relative:page;" filled="f" stroked="t" coordsize="450,20" path="m0,9l450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4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0" o:spid="_x0000_s1030" style="position:absolute;left:0pt;margin-left:0.05pt;margin-top:24.2pt;height:1pt;width:30.2pt;mso-position-horizontal-relative:page;mso-position-vertical-relative:page;z-index:251665408;mso-width-relative:page;mso-height-relative:page;" filled="f" stroked="t" coordsize="604,20" path="m0,9l603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1" o:spid="_x0000_s1031" style="position:absolute;left:0pt;margin-left:0.15pt;margin-top:24.2pt;height:1pt;width:31.3pt;mso-position-horizontal-relative:page;mso-position-vertical-relative:page;z-index:251663360;mso-width-relative:page;mso-height-relative:page;" filled="f" stroked="t" coordsize="625,20" path="m0,9l625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2" o:spid="_x0000_s1032" style="position:absolute;left:0pt;margin-left:0.2pt;margin-top:24.2pt;height:1pt;width:32.75pt;mso-position-horizontal-relative:page;mso-position-vertical-relative:page;z-index:251662336;mso-width-relative:page;mso-height-relative:page;" filled="f" stroked="t" coordsize="655,20" path="m0,9l654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3" o:spid="_x0000_s1033" style="position:absolute;left:0pt;margin-left:0.25pt;margin-top:24.2pt;height:1pt;width:37.5pt;mso-position-horizontal-relative:page;mso-position-vertical-relative:page;z-index:251661312;mso-width-relative:page;mso-height-relative:page;" filled="f" stroked="t" coordsize="750,20" path="m0,9l749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4" o:spid="_x0000_s1034" style="position:absolute;left:0pt;margin-left:0.3pt;margin-top:24.2pt;height:1pt;width:30.95pt;mso-position-horizontal-relative:page;mso-position-vertical-relative:page;z-index:251664384;mso-width-relative:page;mso-height-relative:page;" filled="f" stroked="t" coordsize="619,20" path="m0,9l618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5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5" o:spid="_x0000_s1035" style="position:absolute;left:0pt;margin-left:0.4pt;margin-top:24.2pt;height:1pt;width:29.95pt;mso-position-horizontal-relative:page;mso-position-vertical-relative:page;z-index:251666432;mso-width-relative:page;mso-height-relative:page;" filled="f" stroked="t" coordsize="599,20" path="m0,9l598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92" w:hRule="atLeast"/>
        </w:trPr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31" w:lineRule="auto"/>
              <w:ind w:left="4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9"/>
                <w:sz w:val="23"/>
                <w:szCs w:val="23"/>
              </w:rPr>
              <w:t>(</w:t>
            </w:r>
            <w:r>
              <w:rPr>
                <w:rFonts w:ascii="FangSong" w:hAnsi="FangSong" w:eastAsia="FangSong" w:cs="FangSong"/>
                <w:spacing w:val="15"/>
                <w:sz w:val="23"/>
                <w:szCs w:val="23"/>
              </w:rPr>
              <w:t>二) 部分公开 (区分处理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16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24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25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85" w:bottom="0" w:left="1780" w:header="0" w:footer="0" w:gutter="0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465"/>
        <w:gridCol w:w="1913"/>
        <w:gridCol w:w="450"/>
        <w:gridCol w:w="603"/>
        <w:gridCol w:w="625"/>
        <w:gridCol w:w="654"/>
        <w:gridCol w:w="749"/>
        <w:gridCol w:w="618"/>
        <w:gridCol w:w="597"/>
      </w:tblGrid>
      <w:tr>
        <w:tblPrEx>
          <w:tblLayout w:type="fixed"/>
        </w:tblPrEx>
        <w:trPr>
          <w:trHeight w:val="924" w:hRule="atLeast"/>
        </w:trPr>
        <w:tc>
          <w:tcPr>
            <w:tcW w:w="65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0" w:line="369" w:lineRule="auto"/>
              <w:ind w:left="25" w:right="24" w:firstLine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 xml:space="preserve">办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理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果</w:t>
            </w:r>
          </w:p>
        </w:tc>
        <w:tc>
          <w:tcPr>
            <w:tcW w:w="33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449" w:lineRule="exact"/>
              <w:ind w:left="3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5"/>
                <w:sz w:val="23"/>
                <w:szCs w:val="23"/>
              </w:rPr>
              <w:t>的，只计这一情形，不计其他</w:t>
            </w:r>
            <w:r>
              <w:rPr>
                <w:rFonts w:ascii="FangSong" w:hAnsi="FangSong" w:eastAsia="FangSong" w:cs="FangSong"/>
                <w:spacing w:val="6"/>
                <w:position w:val="15"/>
                <w:sz w:val="23"/>
                <w:szCs w:val="23"/>
              </w:rPr>
              <w:t>情</w:t>
            </w:r>
          </w:p>
          <w:p>
            <w:pPr>
              <w:spacing w:line="228" w:lineRule="auto"/>
              <w:ind w:left="1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形)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371" w:lineRule="auto"/>
              <w:ind w:left="17" w:right="22" w:firstLine="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0"/>
                <w:sz w:val="23"/>
                <w:szCs w:val="23"/>
              </w:rPr>
              <w:t>(三) 不予</w:t>
            </w:r>
            <w:r>
              <w:rPr>
                <w:rFonts w:ascii="FangSong" w:hAnsi="FangSong" w:eastAsia="FangSong" w:cs="FangSong"/>
                <w:spacing w:val="19"/>
                <w:sz w:val="23"/>
                <w:szCs w:val="23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开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9" w:lineRule="auto"/>
              <w:ind w:left="2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1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.属于国家秘密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451" w:lineRule="exact"/>
              <w:ind w:left="1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9"/>
                <w:position w:val="16"/>
                <w:sz w:val="23"/>
                <w:szCs w:val="23"/>
              </w:rPr>
              <w:t>2</w:t>
            </w:r>
            <w:r>
              <w:rPr>
                <w:rFonts w:ascii="FangSong" w:hAnsi="FangSong" w:eastAsia="FangSong" w:cs="FangSong"/>
                <w:spacing w:val="7"/>
                <w:position w:val="16"/>
                <w:sz w:val="23"/>
                <w:szCs w:val="23"/>
              </w:rPr>
              <w:t>.其他法律行政</w:t>
            </w:r>
          </w:p>
          <w:p>
            <w:pPr>
              <w:spacing w:line="228" w:lineRule="auto"/>
              <w:ind w:left="2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法规禁止公开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451" w:lineRule="exact"/>
              <w:ind w:left="1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4"/>
                <w:position w:val="16"/>
                <w:sz w:val="23"/>
                <w:szCs w:val="23"/>
              </w:rPr>
              <w:t>3</w:t>
            </w:r>
            <w:r>
              <w:rPr>
                <w:rFonts w:ascii="FangSong" w:hAnsi="FangSong" w:eastAsia="FangSong" w:cs="FangSong"/>
                <w:spacing w:val="3"/>
                <w:position w:val="16"/>
                <w:sz w:val="23"/>
                <w:szCs w:val="23"/>
              </w:rPr>
              <w:t>.危及“三安全一</w:t>
            </w:r>
          </w:p>
          <w:p>
            <w:pPr>
              <w:spacing w:line="227" w:lineRule="auto"/>
              <w:ind w:lef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43"/>
                <w:sz w:val="23"/>
                <w:szCs w:val="23"/>
              </w:rPr>
              <w:t>稳定”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449" w:lineRule="exact"/>
              <w:ind w:left="1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position w:val="16"/>
                <w:sz w:val="23"/>
                <w:szCs w:val="23"/>
              </w:rPr>
              <w:t>4.保护第三方</w:t>
            </w:r>
            <w:r>
              <w:rPr>
                <w:rFonts w:ascii="FangSong" w:hAnsi="FangSong" w:eastAsia="FangSong" w:cs="FangSong"/>
                <w:spacing w:val="6"/>
                <w:position w:val="16"/>
                <w:sz w:val="23"/>
                <w:szCs w:val="23"/>
              </w:rPr>
              <w:t>合</w:t>
            </w:r>
          </w:p>
          <w:p>
            <w:pPr>
              <w:spacing w:line="228" w:lineRule="auto"/>
              <w:ind w:left="2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法权益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451" w:lineRule="exact"/>
              <w:ind w:left="1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6"/>
                <w:sz w:val="23"/>
                <w:szCs w:val="23"/>
              </w:rPr>
              <w:t>5.属于三类内部</w:t>
            </w:r>
          </w:p>
          <w:p>
            <w:pPr>
              <w:spacing w:line="228" w:lineRule="auto"/>
              <w:ind w:lef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事务信息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54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451" w:lineRule="exact"/>
              <w:ind w:left="1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36" o:spid="_x0000_s1036" style="position:absolute;left:0pt;margin-left:-0.45pt;margin-top:46.55pt;height:1pt;width:96.15pt;mso-position-horizontal-relative:page;mso-position-vertical-relative:page;z-index:251668480;mso-width-relative:page;mso-height-relative:page;" filled="f" stroked="t" coordsize="1923,20" path="m0,9l1922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10"/>
                <w:position w:val="16"/>
                <w:sz w:val="23"/>
                <w:szCs w:val="23"/>
              </w:rPr>
              <w:t>6</w:t>
            </w:r>
            <w:r>
              <w:rPr>
                <w:rFonts w:ascii="FangSong" w:hAnsi="FangSong" w:eastAsia="FangSong" w:cs="FangSong"/>
                <w:spacing w:val="7"/>
                <w:position w:val="16"/>
                <w:sz w:val="23"/>
                <w:szCs w:val="23"/>
              </w:rPr>
              <w:t>.属于四类过程</w:t>
            </w:r>
          </w:p>
          <w:p>
            <w:pPr>
              <w:spacing w:line="228" w:lineRule="auto"/>
              <w:ind w:left="2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性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>信息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>
              <w:pict>
                <v:shape id="_x0000_s1037" o:spid="_x0000_s1037" style="position:absolute;left:0pt;margin-left:0.05pt;margin-top:46.55pt;height:1pt;width:22.55pt;mso-position-horizontal-relative:page;mso-position-vertical-relative:page;z-index:251689984;mso-width-relative:page;mso-height-relative:page;" filled="f" stroked="t" coordsize="450,20" path="m0,9l450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>
              <w:pict>
                <v:shape id="_x0000_s1038" o:spid="_x0000_s1038" style="position:absolute;left:0pt;margin-left:0.1pt;margin-top:46.55pt;height:1pt;width:30.2pt;mso-position-horizontal-relative:page;mso-position-vertical-relative:page;z-index:251683840;mso-width-relative:page;mso-height-relative:page;" filled="f" stroked="t" coordsize="604,20" path="m0,9l603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>
              <w:pict>
                <v:shape id="_x0000_s1039" o:spid="_x0000_s1039" style="position:absolute;left:0pt;margin-left:0.15pt;margin-top:46.55pt;height:1pt;width:31.3pt;mso-position-horizontal-relative:page;mso-position-vertical-relative:page;z-index:251677696;mso-width-relative:page;mso-height-relative:page;" filled="f" stroked="t" coordsize="625,20" path="m0,9l625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>
              <w:pict>
                <v:shape id="_x0000_s1040" o:spid="_x0000_s1040" style="position:absolute;left:0pt;margin-left:0.2pt;margin-top:46.55pt;height:1pt;width:32.75pt;mso-position-horizontal-relative:page;mso-position-vertical-relative:page;z-index:251674624;mso-width-relative:page;mso-height-relative:page;" filled="f" stroked="t" coordsize="655,20" path="m0,9l654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>
              <w:pict>
                <v:shape id="_x0000_s1041" o:spid="_x0000_s1041" style="position:absolute;left:0pt;margin-left:0.25pt;margin-top:46.55pt;height:1pt;width:37.5pt;mso-position-horizontal-relative:page;mso-position-vertical-relative:page;z-index:251671552;mso-width-relative:page;mso-height-relative:page;" filled="f" stroked="t" coordsize="750,20" path="m0,9l749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>
              <w:pict>
                <v:shape id="_x0000_s1042" o:spid="_x0000_s1042" style="position:absolute;left:0pt;margin-left:0.3pt;margin-top:46.55pt;height:1pt;width:30.95pt;mso-position-horizontal-relative:page;mso-position-vertical-relative:page;z-index:251680768;mso-width-relative:page;mso-height-relative:page;" filled="f" stroked="t" coordsize="619,20" path="m0,9l618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>
              <w:pict>
                <v:shape id="_x0000_s1043" o:spid="_x0000_s1043" style="position:absolute;left:0pt;margin-left:0.35pt;margin-top:46.55pt;height:1pt;width:29.95pt;mso-position-horizontal-relative:page;mso-position-vertical-relative:page;z-index:251686912;mso-width-relative:page;mso-height-relative:page;" filled="f" stroked="t" coordsize="599,20" path="m0,9l598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1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449" w:lineRule="exact"/>
              <w:ind w:left="1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6"/>
                <w:sz w:val="23"/>
                <w:szCs w:val="23"/>
              </w:rPr>
              <w:t>7.属于行政执</w:t>
            </w:r>
            <w:r>
              <w:rPr>
                <w:rFonts w:ascii="FangSong" w:hAnsi="FangSong" w:eastAsia="FangSong" w:cs="FangSong"/>
                <w:spacing w:val="6"/>
                <w:position w:val="16"/>
                <w:sz w:val="23"/>
                <w:szCs w:val="23"/>
              </w:rPr>
              <w:t>法</w:t>
            </w:r>
          </w:p>
          <w:p>
            <w:pPr>
              <w:spacing w:before="1" w:line="227" w:lineRule="auto"/>
              <w:ind w:left="1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案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卷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4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451" w:lineRule="exact"/>
              <w:ind w:left="1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1"/>
                <w:position w:val="16"/>
                <w:sz w:val="23"/>
                <w:szCs w:val="23"/>
              </w:rPr>
              <w:t>8</w:t>
            </w:r>
            <w:r>
              <w:rPr>
                <w:rFonts w:ascii="FangSong" w:hAnsi="FangSong" w:eastAsia="FangSong" w:cs="FangSong"/>
                <w:spacing w:val="7"/>
                <w:position w:val="16"/>
                <w:sz w:val="23"/>
                <w:szCs w:val="23"/>
              </w:rPr>
              <w:t>.属于行政查询</w:t>
            </w:r>
          </w:p>
          <w:p>
            <w:pPr>
              <w:spacing w:line="226" w:lineRule="auto"/>
              <w:ind w:lef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事项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370" w:lineRule="auto"/>
              <w:ind w:left="25" w:right="68" w:firstLine="41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(</w:t>
            </w:r>
            <w:r>
              <w:rPr>
                <w:rFonts w:ascii="FangSong" w:hAnsi="FangSong" w:eastAsia="FangSong" w:cs="FangSong"/>
                <w:spacing w:val="3"/>
                <w:sz w:val="23"/>
                <w:szCs w:val="23"/>
              </w:rPr>
              <w:t xml:space="preserve"> 四) 无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法提供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451" w:lineRule="exact"/>
              <w:ind w:left="44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5"/>
                <w:position w:val="16"/>
                <w:sz w:val="23"/>
                <w:szCs w:val="23"/>
              </w:rPr>
              <w:t>1.本机关不</w:t>
            </w:r>
            <w:r>
              <w:rPr>
                <w:rFonts w:ascii="FangSong" w:hAnsi="FangSong" w:eastAsia="FangSong" w:cs="FangSong"/>
                <w:spacing w:val="3"/>
                <w:position w:val="16"/>
                <w:sz w:val="23"/>
                <w:szCs w:val="23"/>
              </w:rPr>
              <w:t>掌</w:t>
            </w:r>
          </w:p>
          <w:p>
            <w:pPr>
              <w:spacing w:before="1" w:line="225" w:lineRule="auto"/>
              <w:ind w:lef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握相关政府信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息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449" w:lineRule="exact"/>
              <w:ind w:left="43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position w:val="16"/>
                <w:sz w:val="23"/>
                <w:szCs w:val="23"/>
              </w:rPr>
              <w:t>2.没有现成</w:t>
            </w:r>
            <w:r>
              <w:rPr>
                <w:rFonts w:ascii="FangSong" w:hAnsi="FangSong" w:eastAsia="FangSong" w:cs="FangSong"/>
                <w:spacing w:val="6"/>
                <w:position w:val="16"/>
                <w:sz w:val="23"/>
                <w:szCs w:val="23"/>
              </w:rPr>
              <w:t>信</w:t>
            </w:r>
          </w:p>
          <w:p>
            <w:pPr>
              <w:spacing w:line="227" w:lineRule="auto"/>
              <w:ind w:left="3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息需要另行制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作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3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451" w:lineRule="exact"/>
              <w:ind w:left="43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position w:val="16"/>
                <w:sz w:val="23"/>
                <w:szCs w:val="23"/>
              </w:rPr>
              <w:t>3</w:t>
            </w:r>
            <w:r>
              <w:rPr>
                <w:rFonts w:ascii="FangSong" w:hAnsi="FangSong" w:eastAsia="FangSong" w:cs="FangSong"/>
                <w:spacing w:val="6"/>
                <w:position w:val="16"/>
                <w:sz w:val="23"/>
                <w:szCs w:val="23"/>
              </w:rPr>
              <w:t>.补正后申请</w:t>
            </w:r>
          </w:p>
          <w:p>
            <w:pPr>
              <w:spacing w:line="226" w:lineRule="auto"/>
              <w:ind w:left="4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内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容仍不明确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54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372" w:lineRule="auto"/>
              <w:ind w:left="26" w:right="68" w:firstLine="41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7"/>
                <w:sz w:val="23"/>
                <w:szCs w:val="23"/>
              </w:rPr>
              <w:t xml:space="preserve">(五) </w:t>
            </w:r>
            <w:r>
              <w:rPr>
                <w:rFonts w:ascii="FangSong" w:hAnsi="FangSong" w:eastAsia="FangSong" w:cs="FangSong"/>
                <w:spacing w:val="26"/>
                <w:sz w:val="23"/>
                <w:szCs w:val="23"/>
              </w:rPr>
              <w:t>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2"/>
                <w:sz w:val="23"/>
                <w:szCs w:val="23"/>
              </w:rPr>
              <w:t>予处</w:t>
            </w:r>
            <w:r>
              <w:rPr>
                <w:rFonts w:ascii="FangSong" w:hAnsi="FangSong" w:eastAsia="FangSong" w:cs="FangSong"/>
                <w:spacing w:val="1"/>
                <w:sz w:val="23"/>
                <w:szCs w:val="23"/>
              </w:rPr>
              <w:t>理</w:t>
            </w: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451" w:lineRule="exact"/>
              <w:ind w:left="449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44" o:spid="_x0000_s1044" style="position:absolute;left:0pt;margin-left:-0.45pt;margin-top:46.65pt;height:1pt;width:96.15pt;mso-position-horizontal-relative:page;mso-position-vertical-relative:page;z-index:251669504;mso-width-relative:page;mso-height-relative:page;" filled="f" stroked="t" coordsize="1923,20" path="m0,9l1922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5"/>
                <w:position w:val="16"/>
                <w:sz w:val="23"/>
                <w:szCs w:val="23"/>
              </w:rPr>
              <w:t>1.信访举报</w:t>
            </w:r>
            <w:r>
              <w:rPr>
                <w:rFonts w:ascii="FangSong" w:hAnsi="FangSong" w:eastAsia="FangSong" w:cs="FangSong"/>
                <w:spacing w:val="3"/>
                <w:position w:val="16"/>
                <w:sz w:val="23"/>
                <w:szCs w:val="23"/>
              </w:rPr>
              <w:t>投</w:t>
            </w:r>
          </w:p>
          <w:p>
            <w:pPr>
              <w:spacing w:line="228" w:lineRule="auto"/>
              <w:ind w:lef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诉类申请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>
              <w:pict>
                <v:shape id="_x0000_s1045" o:spid="_x0000_s1045" style="position:absolute;left:0pt;margin-left:0.05pt;margin-top:46.65pt;height:1pt;width:22.55pt;mso-position-horizontal-relative:page;mso-position-vertical-relative:page;z-index:251691008;mso-width-relative:page;mso-height-relative:page;" filled="f" stroked="t" coordsize="450,20" path="m0,9l450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>
              <w:pict>
                <v:shape id="_x0000_s1046" o:spid="_x0000_s1046" style="position:absolute;left:0pt;margin-left:0.1pt;margin-top:46.65pt;height:1pt;width:30.2pt;mso-position-horizontal-relative:page;mso-position-vertical-relative:page;z-index:251684864;mso-width-relative:page;mso-height-relative:page;" filled="f" stroked="t" coordsize="604,20" path="m0,9l603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>
              <w:pict>
                <v:shape id="_x0000_s1047" o:spid="_x0000_s1047" style="position:absolute;left:0pt;margin-left:0.15pt;margin-top:46.65pt;height:1pt;width:31.3pt;mso-position-horizontal-relative:page;mso-position-vertical-relative:page;z-index:251678720;mso-width-relative:page;mso-height-relative:page;" filled="f" stroked="t" coordsize="625,20" path="m0,9l625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>
              <w:pict>
                <v:shape id="_x0000_s1048" o:spid="_x0000_s1048" style="position:absolute;left:0pt;margin-left:0.2pt;margin-top:46.65pt;height:1pt;width:32.75pt;mso-position-horizontal-relative:page;mso-position-vertical-relative:page;z-index:251675648;mso-width-relative:page;mso-height-relative:page;" filled="f" stroked="t" coordsize="655,20" path="m0,9l654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>
              <w:pict>
                <v:shape id="_x0000_s1049" o:spid="_x0000_s1049" style="position:absolute;left:0pt;margin-left:0.25pt;margin-top:46.65pt;height:1pt;width:37.5pt;mso-position-horizontal-relative:page;mso-position-vertical-relative:page;z-index:251672576;mso-width-relative:page;mso-height-relative:page;" filled="f" stroked="t" coordsize="750,20" path="m0,9l749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>
              <w:pict>
                <v:shape id="_x0000_s1050" o:spid="_x0000_s1050" style="position:absolute;left:0pt;margin-left:0.3pt;margin-top:46.65pt;height:1pt;width:30.95pt;mso-position-horizontal-relative:page;mso-position-vertical-relative:page;z-index:251681792;mso-width-relative:page;mso-height-relative:page;" filled="f" stroked="t" coordsize="619,20" path="m0,9l618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>
              <w:pict>
                <v:shape id="_x0000_s1051" o:spid="_x0000_s1051" style="position:absolute;left:0pt;margin-left:0.35pt;margin-top:46.65pt;height:1pt;width:29.95pt;mso-position-horizontal-relative:page;mso-position-vertical-relative:page;z-index:251687936;mso-width-relative:page;mso-height-relative:page;" filled="f" stroked="t" coordsize="599,20" path="m0,9l598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25" w:lineRule="auto"/>
              <w:ind w:left="43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8"/>
                <w:sz w:val="23"/>
                <w:szCs w:val="23"/>
              </w:rPr>
              <w:t>2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.重复申请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954" w:hRule="atLeast"/>
        </w:trPr>
        <w:tc>
          <w:tcPr>
            <w:tcW w:w="6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449" w:lineRule="exact"/>
              <w:ind w:left="43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52" o:spid="_x0000_s1052" style="position:absolute;left:0pt;margin-left:-0.45pt;margin-top:46.7pt;height:1pt;width:96.15pt;mso-position-horizontal-relative:page;mso-position-vertical-relative:page;z-index:251670528;mso-width-relative:page;mso-height-relative:page;" filled="f" stroked="t" coordsize="1923,20" path="m0,9l1922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10"/>
                <w:position w:val="16"/>
                <w:sz w:val="23"/>
                <w:szCs w:val="23"/>
              </w:rPr>
              <w:t>3</w:t>
            </w:r>
            <w:r>
              <w:rPr>
                <w:rFonts w:ascii="FangSong" w:hAnsi="FangSong" w:eastAsia="FangSong" w:cs="FangSong"/>
                <w:spacing w:val="6"/>
                <w:position w:val="16"/>
                <w:sz w:val="23"/>
                <w:szCs w:val="23"/>
              </w:rPr>
              <w:t>.要求提供公</w:t>
            </w:r>
          </w:p>
          <w:p>
            <w:pPr>
              <w:spacing w:line="229" w:lineRule="auto"/>
              <w:ind w:lef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开出版物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>
              <w:pict>
                <v:shape id="_x0000_s1053" o:spid="_x0000_s1053" style="position:absolute;left:0pt;margin-left:0.05pt;margin-top:46.7pt;height:1pt;width:22.55pt;mso-position-horizontal-relative:page;mso-position-vertical-relative:page;z-index:251692032;mso-width-relative:page;mso-height-relative:page;" filled="f" stroked="t" coordsize="450,20" path="m0,9l450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>
              <w:pict>
                <v:shape id="_x0000_s1054" o:spid="_x0000_s1054" style="position:absolute;left:0pt;margin-left:0.1pt;margin-top:46.7pt;height:1pt;width:30.2pt;mso-position-horizontal-relative:page;mso-position-vertical-relative:page;z-index:251685888;mso-width-relative:page;mso-height-relative:page;" filled="f" stroked="t" coordsize="604,20" path="m0,9l603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>
              <w:pict>
                <v:shape id="_x0000_s1055" o:spid="_x0000_s1055" style="position:absolute;left:0pt;margin-left:0.15pt;margin-top:46.7pt;height:1pt;width:31.3pt;mso-position-horizontal-relative:page;mso-position-vertical-relative:page;z-index:251679744;mso-width-relative:page;mso-height-relative:page;" filled="f" stroked="t" coordsize="625,20" path="m0,9l625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>
              <w:pict>
                <v:shape id="_x0000_s1056" o:spid="_x0000_s1056" style="position:absolute;left:0pt;margin-left:0.2pt;margin-top:46.7pt;height:1pt;width:32.75pt;mso-position-horizontal-relative:page;mso-position-vertical-relative:page;z-index:251676672;mso-width-relative:page;mso-height-relative:page;" filled="f" stroked="t" coordsize="655,20" path="m0,9l654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>
              <w:pict>
                <v:shape id="_x0000_s1057" o:spid="_x0000_s1057" style="position:absolute;left:0pt;margin-left:0.25pt;margin-top:46.7pt;height:1pt;width:37.5pt;mso-position-horizontal-relative:page;mso-position-vertical-relative:page;z-index:251673600;mso-width-relative:page;mso-height-relative:page;" filled="f" stroked="t" coordsize="750,20" path="m0,9l749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>
              <w:pict>
                <v:shape id="_x0000_s1058" o:spid="_x0000_s1058" style="position:absolute;left:0pt;margin-left:0.3pt;margin-top:46.7pt;height:1pt;width:30.95pt;mso-position-horizontal-relative:page;mso-position-vertical-relative:page;z-index:251682816;mso-width-relative:page;mso-height-relative:page;" filled="f" stroked="t" coordsize="619,20" path="m0,9l618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>
              <w:pict>
                <v:shape id="_x0000_s1059" o:spid="_x0000_s1059" style="position:absolute;left:0pt;margin-left:0.35pt;margin-top:46.7pt;height:1pt;width:29.95pt;mso-position-horizontal-relative:page;mso-position-vertical-relative:page;z-index:251688960;mso-width-relative:page;mso-height-relative:page;" filled="f" stroked="t" coordsize="599,20" path="m0,9l598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92" w:hRule="atLeast"/>
        </w:trPr>
        <w:tc>
          <w:tcPr>
            <w:tcW w:w="65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306" w:lineRule="exact"/>
              <w:ind w:left="43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position w:val="1"/>
                <w:sz w:val="23"/>
                <w:szCs w:val="23"/>
              </w:rPr>
              <w:t>4</w:t>
            </w:r>
            <w:r>
              <w:rPr>
                <w:rFonts w:ascii="FangSong" w:hAnsi="FangSong" w:eastAsia="FangSong" w:cs="FangSong"/>
                <w:spacing w:val="7"/>
                <w:position w:val="1"/>
                <w:sz w:val="23"/>
                <w:szCs w:val="23"/>
              </w:rPr>
              <w:t>.无正当理由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85" w:bottom="0" w:left="1780" w:header="0" w:footer="0" w:gutter="0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463"/>
        <w:gridCol w:w="1916"/>
        <w:gridCol w:w="450"/>
        <w:gridCol w:w="603"/>
        <w:gridCol w:w="625"/>
        <w:gridCol w:w="654"/>
        <w:gridCol w:w="749"/>
        <w:gridCol w:w="618"/>
        <w:gridCol w:w="597"/>
      </w:tblGrid>
      <w:tr>
        <w:tblPrEx>
          <w:tblLayout w:type="fixed"/>
        </w:tblPrEx>
        <w:trPr>
          <w:trHeight w:val="494" w:hRule="atLeast"/>
        </w:trPr>
        <w:tc>
          <w:tcPr>
            <w:tcW w:w="6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8" w:lineRule="auto"/>
              <w:ind w:left="2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60" o:spid="_x0000_s1060" style="position:absolute;left:0pt;margin-left:-0.3pt;margin-top:23.5pt;height:1pt;width:96.15pt;mso-position-horizontal-relative:page;mso-position-vertical-relative:page;z-index:251695104;mso-width-relative:page;mso-height-relative:page;" filled="f" stroked="t" coordsize="1923,20" path="m0,9l1922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大量反复申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请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61" o:spid="_x0000_s1061" o:spt="1" style="position:absolute;left:0pt;margin-left:0.05pt;margin-top:23.5pt;height:1pt;width:22.55pt;mso-position-horizontal-relative:page;mso-position-vertical-relative:page;z-index:25170944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62" o:spid="_x0000_s1062" o:spt="1" style="position:absolute;left:0pt;margin-left:0.1pt;margin-top:23.5pt;height:1pt;width:30.2pt;mso-position-horizontal-relative:page;mso-position-vertical-relative:page;z-index:25170534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63" o:spid="_x0000_s1063" o:spt="1" style="position:absolute;left:0pt;margin-left:0.15pt;margin-top:23.5pt;height:1pt;width:31.3pt;mso-position-horizontal-relative:page;mso-position-vertical-relative:page;z-index:25170329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64" o:spid="_x0000_s1064" o:spt="1" style="position:absolute;left:0pt;margin-left:0.2pt;margin-top:23.5pt;height:1pt;width:32.75pt;mso-position-horizontal-relative:page;mso-position-vertical-relative:page;z-index:25170636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65" o:spid="_x0000_s1065" o:spt="1" style="position:absolute;left:0pt;margin-left:0.25pt;margin-top:23.5pt;height:1pt;width:37.5pt;mso-position-horizontal-relative:page;mso-position-vertical-relative:page;z-index:25170432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66" o:spid="_x0000_s1066" o:spt="1" style="position:absolute;left:0pt;margin-left:0.3pt;margin-top:23.5pt;height:1pt;width:30.95pt;mso-position-horizontal-relative:page;mso-position-vertical-relative:page;z-index:25170841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67" o:spid="_x0000_s1067" o:spt="1" style="position:absolute;left:0pt;margin-left:0.35pt;margin-top:23.5pt;height:1pt;width:29.95pt;mso-position-horizontal-relative:page;mso-position-vertical-relative:page;z-index:25170739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Layout w:type="fixed"/>
        </w:tblPrEx>
        <w:trPr>
          <w:trHeight w:val="1363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361" w:lineRule="auto"/>
              <w:ind w:left="28" w:right="35" w:firstLine="41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0"/>
                <w:sz w:val="23"/>
                <w:szCs w:val="23"/>
              </w:rPr>
              <w:t>5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.要求行政机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11"/>
                <w:sz w:val="23"/>
                <w:szCs w:val="23"/>
              </w:rPr>
              <w:t>关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确认或重新出</w:t>
            </w:r>
          </w:p>
          <w:p>
            <w:pPr>
              <w:spacing w:line="226" w:lineRule="auto"/>
              <w:ind w:left="2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具已获取信</w:t>
            </w: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息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4" w:hRule="atLeast"/>
        </w:trPr>
        <w:tc>
          <w:tcPr>
            <w:tcW w:w="6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26" w:lineRule="auto"/>
              <w:ind w:left="44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4"/>
                <w:sz w:val="23"/>
                <w:szCs w:val="23"/>
              </w:rPr>
              <w:t>(</w:t>
            </w:r>
            <w:r>
              <w:rPr>
                <w:rFonts w:ascii="FangSong" w:hAnsi="FangSong" w:eastAsia="FangSong" w:cs="FangSong"/>
                <w:spacing w:val="20"/>
                <w:sz w:val="23"/>
                <w:szCs w:val="23"/>
              </w:rPr>
              <w:t>六) 其他处理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84" w:hRule="atLeast"/>
        </w:trPr>
        <w:tc>
          <w:tcPr>
            <w:tcW w:w="6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25" w:lineRule="auto"/>
              <w:ind w:left="44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24"/>
                <w:sz w:val="23"/>
                <w:szCs w:val="23"/>
              </w:rPr>
              <w:t>(七) 总计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  <w:tr>
        <w:tblPrEx>
          <w:tblLayout w:type="fixed"/>
        </w:tblPrEx>
        <w:trPr>
          <w:trHeight w:val="494" w:hRule="atLeast"/>
        </w:trPr>
        <w:tc>
          <w:tcPr>
            <w:tcW w:w="40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33" w:lineRule="auto"/>
              <w:ind w:left="46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四、结转下年度继续办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理</w:t>
            </w:r>
          </w:p>
        </w:tc>
        <w:tc>
          <w:tcPr>
            <w:tcW w:w="4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16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5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7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7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3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6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6" w:lineRule="auto"/>
              <w:ind w:left="25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</w:tbl>
    <w:p>
      <w:pPr>
        <w:spacing w:before="155" w:line="238" w:lineRule="auto"/>
        <w:ind w:left="69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color w:val="333333"/>
          <w:spacing w:val="13"/>
          <w:sz w:val="31"/>
          <w:szCs w:val="31"/>
        </w:rPr>
        <w:t>四</w:t>
      </w:r>
      <w:r>
        <w:rPr>
          <w:rFonts w:ascii="SimHei" w:hAnsi="SimHei" w:eastAsia="SimHei" w:cs="SimHei"/>
          <w:color w:val="333333"/>
          <w:spacing w:val="8"/>
          <w:sz w:val="31"/>
          <w:szCs w:val="31"/>
        </w:rPr>
        <w:t>、政府信息公开行政复议、行政诉讼情况</w:t>
      </w:r>
    </w:p>
    <w:p>
      <w:pPr>
        <w:spacing w:line="70" w:lineRule="exact"/>
      </w:pPr>
    </w:p>
    <w:tbl>
      <w:tblPr>
        <w:tblStyle w:val="4"/>
        <w:tblW w:w="83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554"/>
        <w:gridCol w:w="554"/>
        <w:gridCol w:w="554"/>
        <w:gridCol w:w="562"/>
        <w:gridCol w:w="552"/>
        <w:gridCol w:w="554"/>
        <w:gridCol w:w="554"/>
        <w:gridCol w:w="554"/>
        <w:gridCol w:w="561"/>
        <w:gridCol w:w="554"/>
        <w:gridCol w:w="554"/>
        <w:gridCol w:w="554"/>
        <w:gridCol w:w="554"/>
        <w:gridCol w:w="556"/>
      </w:tblGrid>
      <w:tr>
        <w:tblPrEx>
          <w:tblLayout w:type="fixed"/>
        </w:tblPrEx>
        <w:trPr>
          <w:trHeight w:val="493" w:hRule="atLeast"/>
        </w:trPr>
        <w:tc>
          <w:tcPr>
            <w:tcW w:w="277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112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68" o:spid="_x0000_s1068" style="position:absolute;left:0pt;margin-left:-0.35pt;margin-top:23.5pt;height:1pt;width:139.1pt;mso-position-horizontal-relative:page;mso-position-vertical-relative:page;z-index:251694080;mso-width-relative:page;mso-height-relative:page;" filled="f" stroked="t" coordsize="2782,20" path="m0,9l2781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行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政复议</w:t>
            </w:r>
          </w:p>
        </w:tc>
        <w:tc>
          <w:tcPr>
            <w:tcW w:w="5547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9" w:lineRule="auto"/>
              <w:ind w:left="251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pict>
                <v:shape id="_x0000_s1069" o:spid="_x0000_s1069" style="position:absolute;left:0pt;margin-left:-0.15pt;margin-top:23.5pt;height:1pt;width:277.95pt;mso-position-horizontal-relative:page;mso-position-vertical-relative:page;z-index:251693056;mso-width-relative:page;mso-height-relative:page;" filled="f" stroked="t" coordsize="5559,20" path="m0,9l5558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行</w:t>
            </w:r>
            <w:r>
              <w:rPr>
                <w:rFonts w:ascii="FangSong" w:hAnsi="FangSong" w:eastAsia="FangSong" w:cs="FangSong"/>
                <w:spacing w:val="5"/>
                <w:sz w:val="23"/>
                <w:szCs w:val="23"/>
              </w:rPr>
              <w:t>政诉讼</w:t>
            </w:r>
          </w:p>
        </w:tc>
      </w:tr>
      <w:tr>
        <w:tblPrEx>
          <w:tblLayout w:type="fixed"/>
        </w:tblPrEx>
        <w:trPr>
          <w:trHeight w:val="464" w:hRule="atLeast"/>
        </w:trPr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>
              <w:pict>
                <v:shape id="_x0000_s1070" o:spid="_x0000_s1070" style="position:absolute;left:0pt;margin-left:-0.35pt;margin-top:70.1pt;height:1pt;width:27.75pt;mso-position-horizontal-relative:page;mso-position-vertical-relative:page;z-index:251699200;mso-width-relative:page;mso-height-relative:page;" filled="f" stroked="t" coordsize="555,20" path="m0,9l554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368" w:lineRule="auto"/>
              <w:ind w:left="25" w:righ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8"/>
                <w:sz w:val="23"/>
                <w:szCs w:val="23"/>
              </w:rPr>
              <w:t>结</w:t>
            </w:r>
            <w:r>
              <w:rPr>
                <w:rFonts w:ascii="FangSong" w:hAnsi="FangSong" w:eastAsia="FangSong" w:cs="FangSong"/>
                <w:spacing w:val="-26"/>
                <w:sz w:val="23"/>
                <w:szCs w:val="23"/>
              </w:rPr>
              <w:t xml:space="preserve"> 果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维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持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>
              <w:pict>
                <v:shape id="_x0000_s1071" o:spid="_x0000_s1071" style="position:absolute;left:0pt;margin-left:-0.3pt;margin-top:70.1pt;height:1pt;width:27.75pt;mso-position-horizontal-relative:page;mso-position-vertical-relative:page;z-index:251700224;mso-width-relative:page;mso-height-relative:page;" filled="f" stroked="t" coordsize="555,20" path="m0,9l554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368" w:lineRule="auto"/>
              <w:ind w:left="25" w:right="1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8"/>
                <w:sz w:val="23"/>
                <w:szCs w:val="23"/>
              </w:rPr>
              <w:t>结</w:t>
            </w:r>
            <w:r>
              <w:rPr>
                <w:rFonts w:ascii="FangSong" w:hAnsi="FangSong" w:eastAsia="FangSong" w:cs="FangSong"/>
                <w:spacing w:val="-26"/>
                <w:sz w:val="23"/>
                <w:szCs w:val="23"/>
              </w:rPr>
              <w:t xml:space="preserve"> 果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纠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正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>
              <w:pict>
                <v:shape id="_x0000_s1072" o:spid="_x0000_s1072" style="position:absolute;left:0pt;margin-left:-0.25pt;margin-top:70.1pt;height:1pt;width:27.75pt;mso-position-horizontal-relative:page;mso-position-vertical-relative:page;z-index:251701248;mso-width-relative:page;mso-height-relative:page;" filled="f" stroked="t" coordsize="555,20" path="m0,9l554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369" w:lineRule="auto"/>
              <w:ind w:left="25" w:right="17" w:hanging="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7"/>
                <w:sz w:val="23"/>
                <w:szCs w:val="23"/>
              </w:rPr>
              <w:t>其</w:t>
            </w:r>
            <w:r>
              <w:rPr>
                <w:rFonts w:ascii="FangSong" w:hAnsi="FangSong" w:eastAsia="FangSong" w:cs="FangSong"/>
                <w:spacing w:val="-25"/>
                <w:sz w:val="23"/>
                <w:szCs w:val="23"/>
              </w:rPr>
              <w:t xml:space="preserve"> 他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1"/>
                <w:sz w:val="23"/>
                <w:szCs w:val="23"/>
              </w:rPr>
              <w:t>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果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>
              <w:pict>
                <v:shape id="_x0000_s1073" o:spid="_x0000_s1073" style="position:absolute;left:0pt;margin-left:-0.2pt;margin-top:70.1pt;height:1pt;width:27.75pt;mso-position-horizontal-relative:page;mso-position-vertical-relative:page;z-index:251702272;mso-width-relative:page;mso-height-relative:page;" filled="f" stroked="t" coordsize="555,20" path="m0,9l554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4" w:line="369" w:lineRule="auto"/>
              <w:ind w:left="43" w:right="14" w:firstLine="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0"/>
                <w:sz w:val="23"/>
                <w:szCs w:val="23"/>
              </w:rPr>
              <w:t>尚</w:t>
            </w:r>
            <w:r>
              <w:rPr>
                <w:rFonts w:ascii="FangSong" w:hAnsi="FangSong" w:eastAsia="FangSong" w:cs="FangSong"/>
                <w:spacing w:val="-62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20"/>
                <w:sz w:val="23"/>
                <w:szCs w:val="23"/>
              </w:rPr>
              <w:t>未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8"/>
                <w:sz w:val="23"/>
                <w:szCs w:val="23"/>
              </w:rPr>
              <w:t>审</w:t>
            </w:r>
            <w:r>
              <w:rPr>
                <w:rFonts w:ascii="FangSong" w:hAnsi="FangSong" w:eastAsia="FangSong" w:cs="FangSong"/>
                <w:spacing w:val="-7"/>
                <w:sz w:val="23"/>
                <w:szCs w:val="23"/>
              </w:rPr>
              <w:t>结</w:t>
            </w:r>
          </w:p>
        </w:tc>
        <w:tc>
          <w:tcPr>
            <w:tcW w:w="5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>
              <w:pict>
                <v:rect id="_x0000_s1074" o:spid="_x0000_s1074" o:spt="1" style="position:absolute;left:0pt;margin-left:-0.15pt;margin-top:70.1pt;height:1pt;width:28.1pt;mso-position-horizontal-relative:page;mso-position-vertical-relative:page;z-index:25169612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4"/>
                <w:sz w:val="23"/>
                <w:szCs w:val="23"/>
              </w:rPr>
              <w:t>总</w:t>
            </w: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计</w:t>
            </w:r>
          </w:p>
        </w:tc>
        <w:tc>
          <w:tcPr>
            <w:tcW w:w="277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6" w:lineRule="auto"/>
              <w:ind w:left="64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13"/>
                <w:sz w:val="23"/>
                <w:szCs w:val="23"/>
              </w:rPr>
              <w:t>未</w:t>
            </w:r>
            <w:r>
              <w:rPr>
                <w:rFonts w:ascii="FangSong" w:hAnsi="FangSong" w:eastAsia="FangSong" w:cs="FangSong"/>
                <w:spacing w:val="7"/>
                <w:sz w:val="23"/>
                <w:szCs w:val="23"/>
              </w:rPr>
              <w:t>经复议直接起诉</w:t>
            </w:r>
          </w:p>
        </w:tc>
        <w:tc>
          <w:tcPr>
            <w:tcW w:w="277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26" w:lineRule="auto"/>
              <w:ind w:left="102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6"/>
                <w:sz w:val="23"/>
                <w:szCs w:val="23"/>
              </w:rPr>
              <w:t>复</w:t>
            </w:r>
            <w:r>
              <w:rPr>
                <w:rFonts w:ascii="FangSong" w:hAnsi="FangSong" w:eastAsia="FangSong" w:cs="FangSong"/>
                <w:spacing w:val="4"/>
                <w:sz w:val="23"/>
                <w:szCs w:val="23"/>
              </w:rPr>
              <w:t>议后起诉</w:t>
            </w:r>
          </w:p>
        </w:tc>
      </w:tr>
      <w:tr>
        <w:tblPrEx>
          <w:tblLayout w:type="fixed"/>
        </w:tblPrEx>
        <w:trPr>
          <w:trHeight w:val="953" w:hRule="atLeast"/>
        </w:trPr>
        <w:tc>
          <w:tcPr>
            <w:tcW w:w="5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449" w:lineRule="exact"/>
              <w:ind w:left="2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4"/>
                <w:position w:val="15"/>
                <w:sz w:val="23"/>
                <w:szCs w:val="23"/>
              </w:rPr>
              <w:t>结 果</w:t>
            </w:r>
          </w:p>
          <w:p>
            <w:pPr>
              <w:spacing w:before="1" w:line="229" w:lineRule="auto"/>
              <w:ind w:left="2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"/>
                <w:sz w:val="23"/>
                <w:szCs w:val="23"/>
                <w:u w:val="single" w:color="auto"/>
              </w:rPr>
              <w:t>维</w:t>
            </w:r>
            <w:r>
              <w:rPr>
                <w:rFonts w:ascii="FangSong" w:hAnsi="FangSong" w:eastAsia="FangSong" w:cs="FangSong"/>
                <w:sz w:val="23"/>
                <w:szCs w:val="23"/>
                <w:u w:val="single" w:color="auto"/>
              </w:rPr>
              <w:t>持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449" w:lineRule="exact"/>
              <w:ind w:left="3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4"/>
                <w:position w:val="15"/>
                <w:sz w:val="23"/>
                <w:szCs w:val="23"/>
              </w:rPr>
              <w:t>结 果</w:t>
            </w:r>
          </w:p>
          <w:p>
            <w:pPr>
              <w:spacing w:before="1" w:line="229" w:lineRule="auto"/>
              <w:ind w:left="3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"/>
                <w:sz w:val="23"/>
                <w:szCs w:val="23"/>
                <w:u w:val="single" w:color="auto"/>
              </w:rPr>
              <w:t>纠</w:t>
            </w:r>
            <w:r>
              <w:rPr>
                <w:rFonts w:ascii="FangSong" w:hAnsi="FangSong" w:eastAsia="FangSong" w:cs="FangSong"/>
                <w:sz w:val="23"/>
                <w:szCs w:val="23"/>
                <w:u w:val="single" w:color="auto"/>
              </w:rPr>
              <w:t>正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449" w:lineRule="exact"/>
              <w:ind w:left="3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4"/>
                <w:position w:val="15"/>
                <w:sz w:val="23"/>
                <w:szCs w:val="23"/>
              </w:rPr>
              <w:t>其</w:t>
            </w:r>
            <w:r>
              <w:rPr>
                <w:rFonts w:ascii="FangSong" w:hAnsi="FangSong" w:eastAsia="FangSong" w:cs="FangSong"/>
                <w:spacing w:val="-23"/>
                <w:position w:val="15"/>
                <w:sz w:val="23"/>
                <w:szCs w:val="23"/>
              </w:rPr>
              <w:t xml:space="preserve"> 他</w:t>
            </w:r>
          </w:p>
          <w:p>
            <w:pPr>
              <w:spacing w:line="230" w:lineRule="auto"/>
              <w:ind w:left="3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"/>
                <w:sz w:val="23"/>
                <w:szCs w:val="23"/>
                <w:u w:val="single" w:color="auto"/>
              </w:rPr>
              <w:t>结</w:t>
            </w:r>
            <w:r>
              <w:rPr>
                <w:rFonts w:ascii="FangSong" w:hAnsi="FangSong" w:eastAsia="FangSong" w:cs="FangSong"/>
                <w:sz w:val="23"/>
                <w:szCs w:val="23"/>
                <w:u w:val="single" w:color="auto"/>
              </w:rPr>
              <w:t>果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449" w:lineRule="exact"/>
              <w:ind w:left="5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32"/>
                <w:position w:val="16"/>
                <w:sz w:val="23"/>
                <w:szCs w:val="23"/>
              </w:rPr>
              <w:t>尚</w:t>
            </w:r>
            <w:r>
              <w:rPr>
                <w:rFonts w:ascii="FangSong" w:hAnsi="FangSong" w:eastAsia="FangSong" w:cs="FangSong"/>
                <w:spacing w:val="-31"/>
                <w:position w:val="16"/>
                <w:sz w:val="23"/>
                <w:szCs w:val="23"/>
              </w:rPr>
              <w:t xml:space="preserve"> 未</w:t>
            </w:r>
          </w:p>
          <w:p>
            <w:pPr>
              <w:spacing w:line="230" w:lineRule="auto"/>
              <w:ind w:left="4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8"/>
                <w:sz w:val="23"/>
                <w:szCs w:val="23"/>
                <w:u w:val="single" w:color="auto"/>
              </w:rPr>
              <w:t>审</w:t>
            </w:r>
            <w:r>
              <w:rPr>
                <w:rFonts w:ascii="FangSong" w:hAnsi="FangSong" w:eastAsia="FangSong" w:cs="FangSong"/>
                <w:spacing w:val="-7"/>
                <w:sz w:val="23"/>
                <w:szCs w:val="23"/>
                <w:u w:val="single" w:color="auto"/>
              </w:rPr>
              <w:t>结</w:t>
            </w:r>
          </w:p>
        </w:tc>
        <w:tc>
          <w:tcPr>
            <w:tcW w:w="5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>
              <w:pict>
                <v:shape id="_x0000_s1075" o:spid="_x0000_s1075" style="position:absolute;left:0pt;margin-left:0.15pt;margin-top:46.65pt;height:1pt;width:28.1pt;mso-position-horizontal-relative:page;mso-position-vertical-relative:page;z-index:251697152;mso-width-relative:page;mso-height-relative:page;" filled="f" stroked="t" coordsize="562,20" path="m0,9l561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231" w:lineRule="auto"/>
              <w:ind w:left="4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4"/>
                <w:sz w:val="23"/>
                <w:szCs w:val="23"/>
              </w:rPr>
              <w:t>总</w:t>
            </w: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计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449" w:lineRule="exact"/>
              <w:ind w:left="3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4"/>
                <w:position w:val="15"/>
                <w:sz w:val="23"/>
                <w:szCs w:val="23"/>
              </w:rPr>
              <w:t>结 果</w:t>
            </w:r>
          </w:p>
          <w:p>
            <w:pPr>
              <w:spacing w:before="1" w:line="229" w:lineRule="auto"/>
              <w:ind w:left="3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"/>
                <w:sz w:val="23"/>
                <w:szCs w:val="23"/>
                <w:u w:val="single" w:color="auto"/>
              </w:rPr>
              <w:t>维</w:t>
            </w:r>
            <w:r>
              <w:rPr>
                <w:rFonts w:ascii="FangSong" w:hAnsi="FangSong" w:eastAsia="FangSong" w:cs="FangSong"/>
                <w:sz w:val="23"/>
                <w:szCs w:val="23"/>
                <w:u w:val="single" w:color="auto"/>
              </w:rPr>
              <w:t>持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449" w:lineRule="exact"/>
              <w:ind w:left="3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8"/>
                <w:position w:val="15"/>
                <w:sz w:val="23"/>
                <w:szCs w:val="23"/>
              </w:rPr>
              <w:t>结</w:t>
            </w:r>
            <w:r>
              <w:rPr>
                <w:rFonts w:ascii="FangSong" w:hAnsi="FangSong" w:eastAsia="FangSong" w:cs="FangSong"/>
                <w:spacing w:val="-26"/>
                <w:position w:val="15"/>
                <w:sz w:val="23"/>
                <w:szCs w:val="23"/>
              </w:rPr>
              <w:t xml:space="preserve"> 果</w:t>
            </w:r>
          </w:p>
          <w:p>
            <w:pPr>
              <w:spacing w:before="1" w:line="229" w:lineRule="auto"/>
              <w:ind w:left="3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"/>
                <w:sz w:val="23"/>
                <w:szCs w:val="23"/>
                <w:u w:val="single" w:color="auto"/>
              </w:rPr>
              <w:t>纠</w:t>
            </w:r>
            <w:r>
              <w:rPr>
                <w:rFonts w:ascii="FangSong" w:hAnsi="FangSong" w:eastAsia="FangSong" w:cs="FangSong"/>
                <w:sz w:val="23"/>
                <w:szCs w:val="23"/>
                <w:u w:val="single" w:color="auto"/>
              </w:rPr>
              <w:t>正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449" w:lineRule="exact"/>
              <w:ind w:left="3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7"/>
                <w:position w:val="15"/>
                <w:sz w:val="23"/>
                <w:szCs w:val="23"/>
              </w:rPr>
              <w:t>其</w:t>
            </w:r>
            <w:r>
              <w:rPr>
                <w:rFonts w:ascii="FangSong" w:hAnsi="FangSong" w:eastAsia="FangSong" w:cs="FangSong"/>
                <w:spacing w:val="-25"/>
                <w:position w:val="15"/>
                <w:sz w:val="23"/>
                <w:szCs w:val="23"/>
              </w:rPr>
              <w:t xml:space="preserve"> 他</w:t>
            </w:r>
          </w:p>
          <w:p>
            <w:pPr>
              <w:spacing w:line="230" w:lineRule="auto"/>
              <w:ind w:left="38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1"/>
                <w:sz w:val="23"/>
                <w:szCs w:val="23"/>
                <w:u w:val="single" w:color="auto"/>
              </w:rPr>
              <w:t>结</w:t>
            </w:r>
            <w:r>
              <w:rPr>
                <w:rFonts w:ascii="FangSong" w:hAnsi="FangSong" w:eastAsia="FangSong" w:cs="FangSong"/>
                <w:sz w:val="23"/>
                <w:szCs w:val="23"/>
                <w:u w:val="single" w:color="auto"/>
              </w:rPr>
              <w:t>果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449" w:lineRule="exact"/>
              <w:ind w:left="6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20"/>
                <w:position w:val="16"/>
                <w:sz w:val="23"/>
                <w:szCs w:val="23"/>
              </w:rPr>
              <w:t>尚</w:t>
            </w:r>
            <w:r>
              <w:rPr>
                <w:rFonts w:ascii="FangSong" w:hAnsi="FangSong" w:eastAsia="FangSong" w:cs="FangSong"/>
                <w:spacing w:val="-62"/>
                <w:position w:val="16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pacing w:val="-20"/>
                <w:position w:val="16"/>
                <w:sz w:val="23"/>
                <w:szCs w:val="23"/>
              </w:rPr>
              <w:t>未</w:t>
            </w:r>
          </w:p>
          <w:p>
            <w:pPr>
              <w:spacing w:line="230" w:lineRule="auto"/>
              <w:ind w:left="53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8"/>
                <w:sz w:val="23"/>
                <w:szCs w:val="23"/>
                <w:u w:val="single" w:color="auto"/>
              </w:rPr>
              <w:t>审</w:t>
            </w:r>
            <w:r>
              <w:rPr>
                <w:rFonts w:ascii="FangSong" w:hAnsi="FangSong" w:eastAsia="FangSong" w:cs="FangSong"/>
                <w:spacing w:val="-7"/>
                <w:sz w:val="23"/>
                <w:szCs w:val="23"/>
                <w:u w:val="single" w:color="auto"/>
              </w:rPr>
              <w:t>结</w:t>
            </w:r>
          </w:p>
        </w:tc>
        <w:tc>
          <w:tcPr>
            <w:tcW w:w="5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>
              <w:pict>
                <v:shape id="_x0000_s1076" o:spid="_x0000_s1076" style="position:absolute;left:0pt;margin-left:0.4pt;margin-top:46.65pt;height:1pt;width:27.85pt;mso-position-horizontal-relative:page;mso-position-vertical-relative:page;z-index:251698176;mso-width-relative:page;mso-height-relative:page;" filled="f" stroked="t" coordsize="557,20" path="m0,9l556,9e">
                  <v:fill on="f" focussize="0,0"/>
                  <v:stroke weight="0.96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spacing w:before="75" w:line="231" w:lineRule="auto"/>
              <w:ind w:left="4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pacing w:val="-4"/>
                <w:sz w:val="23"/>
                <w:szCs w:val="23"/>
              </w:rPr>
              <w:t>总</w:t>
            </w:r>
            <w:r>
              <w:rPr>
                <w:rFonts w:ascii="FangSong" w:hAnsi="FangSong" w:eastAsia="FangSong" w:cs="FangSong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Layout w:type="fixed"/>
        </w:tblPrEx>
        <w:trPr>
          <w:trHeight w:val="474" w:hRule="atLeast"/>
        </w:trPr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1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12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1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1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2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1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17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2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2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26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21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24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2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25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  <w:tc>
          <w:tcPr>
            <w:tcW w:w="5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230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0</w:t>
            </w:r>
          </w:p>
        </w:tc>
      </w:tr>
    </w:tbl>
    <w:p>
      <w:pPr>
        <w:spacing w:before="154" w:line="241" w:lineRule="auto"/>
        <w:ind w:left="68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color w:val="333333"/>
          <w:spacing w:val="9"/>
          <w:sz w:val="31"/>
          <w:szCs w:val="31"/>
        </w:rPr>
        <w:t>五、政务公开工作存在的主要问题及改进措</w:t>
      </w:r>
      <w:r>
        <w:rPr>
          <w:rFonts w:ascii="SimHei" w:hAnsi="SimHei" w:eastAsia="SimHei" w:cs="SimHei"/>
          <w:color w:val="333333"/>
          <w:spacing w:val="5"/>
          <w:sz w:val="31"/>
          <w:szCs w:val="31"/>
        </w:rPr>
        <w:t>施</w:t>
      </w:r>
    </w:p>
    <w:p>
      <w:pPr>
        <w:spacing w:before="215" w:line="372" w:lineRule="auto"/>
        <w:ind w:left="28" w:firstLine="50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color w:val="333333"/>
          <w:spacing w:val="15"/>
          <w:sz w:val="31"/>
          <w:szCs w:val="31"/>
        </w:rPr>
        <w:t>我局政府信息公开工作有了一定的提高，但也存在一</w:t>
      </w:r>
      <w:r>
        <w:rPr>
          <w:rFonts w:ascii="FangSong" w:hAnsi="FangSong" w:eastAsia="FangSong" w:cs="FangSong"/>
          <w:color w:val="333333"/>
          <w:spacing w:val="11"/>
          <w:sz w:val="31"/>
          <w:szCs w:val="31"/>
        </w:rPr>
        <w:t>些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16"/>
          <w:sz w:val="31"/>
          <w:szCs w:val="31"/>
        </w:rPr>
        <w:t>问</w:t>
      </w:r>
      <w:r>
        <w:rPr>
          <w:rFonts w:ascii="FangSong" w:hAnsi="FangSong" w:eastAsia="FangSong" w:cs="FangSong"/>
          <w:color w:val="333333"/>
          <w:spacing w:val="11"/>
          <w:sz w:val="31"/>
          <w:szCs w:val="31"/>
        </w:rPr>
        <w:t>题：</w:t>
      </w:r>
      <w:r>
        <w:rPr>
          <w:rFonts w:ascii="FangSong" w:hAnsi="FangSong" w:eastAsia="FangSong" w:cs="FangSong"/>
          <w:color w:val="333333"/>
          <w:spacing w:val="11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一是</w:t>
      </w:r>
      <w:r>
        <w:rPr>
          <w:rFonts w:ascii="FangSong" w:hAnsi="FangSong" w:eastAsia="FangSong" w:cs="FangSong"/>
          <w:color w:val="333333"/>
          <w:spacing w:val="11"/>
          <w:sz w:val="31"/>
          <w:szCs w:val="31"/>
        </w:rPr>
        <w:t>创新意识不强。</w:t>
      </w:r>
      <w:r>
        <w:rPr>
          <w:rFonts w:ascii="FangSong" w:hAnsi="FangSong" w:eastAsia="FangSong" w:cs="FangSong"/>
          <w:color w:val="333333"/>
          <w:spacing w:val="11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二是</w:t>
      </w:r>
      <w:r>
        <w:rPr>
          <w:rFonts w:ascii="FangSong" w:hAnsi="FangSong" w:eastAsia="FangSong" w:cs="FangSong"/>
          <w:color w:val="333333"/>
          <w:spacing w:val="11"/>
          <w:sz w:val="31"/>
          <w:szCs w:val="31"/>
        </w:rPr>
        <w:t>公开内容缺乏深度。</w:t>
      </w:r>
      <w:r>
        <w:rPr>
          <w:rFonts w:ascii="FangSong" w:hAnsi="FangSong" w:eastAsia="FangSong" w:cs="FangSong"/>
          <w:spacing w:val="11"/>
          <w:sz w:val="31"/>
          <w:szCs w:val="31"/>
        </w:rPr>
        <w:t>今后，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pacing w:val="12"/>
          <w:sz w:val="31"/>
          <w:szCs w:val="31"/>
        </w:rPr>
        <w:t>我</w:t>
      </w:r>
      <w:r>
        <w:rPr>
          <w:rFonts w:ascii="FangSong" w:hAnsi="FangSong" w:eastAsia="FangSong" w:cs="FangSong"/>
          <w:color w:val="333333"/>
          <w:spacing w:val="12"/>
          <w:sz w:val="31"/>
          <w:szCs w:val="31"/>
        </w:rPr>
        <w:t>们</w:t>
      </w:r>
      <w:r>
        <w:rPr>
          <w:rFonts w:ascii="FangSong" w:hAnsi="FangSong" w:eastAsia="FangSong" w:cs="FangSong"/>
          <w:color w:val="333333"/>
          <w:spacing w:val="9"/>
          <w:sz w:val="31"/>
          <w:szCs w:val="31"/>
        </w:rPr>
        <w:t>将</w:t>
      </w:r>
      <w:r>
        <w:rPr>
          <w:rFonts w:ascii="FangSong" w:hAnsi="FangSong" w:eastAsia="FangSong" w:cs="FangSong"/>
          <w:color w:val="333333"/>
          <w:spacing w:val="6"/>
          <w:sz w:val="31"/>
          <w:szCs w:val="31"/>
        </w:rPr>
        <w:t>采取以下措施着力</w:t>
      </w:r>
      <w:r>
        <w:rPr>
          <w:rFonts w:ascii="FangSong" w:hAnsi="FangSong" w:eastAsia="FangSong" w:cs="FangSong"/>
          <w:spacing w:val="6"/>
          <w:sz w:val="31"/>
          <w:szCs w:val="31"/>
        </w:rPr>
        <w:t>加以改进：</w:t>
      </w:r>
      <w:r>
        <w:rPr>
          <w:rFonts w:ascii="FangSong" w:hAnsi="FangSong" w:eastAsia="FangSong" w:cs="FangSong"/>
          <w:color w:val="333333"/>
          <w:spacing w:val="6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一是</w:t>
      </w:r>
      <w:r>
        <w:rPr>
          <w:rFonts w:ascii="FangSong" w:hAnsi="FangSong" w:eastAsia="FangSong" w:cs="FangSong"/>
          <w:color w:val="333333"/>
          <w:spacing w:val="6"/>
          <w:sz w:val="31"/>
          <w:szCs w:val="31"/>
        </w:rPr>
        <w:t>创新政务公开方式。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11"/>
          <w:sz w:val="31"/>
          <w:szCs w:val="31"/>
        </w:rPr>
        <w:t>深化公开内容，丰富公开形式，促进自身建设和管理创新</w:t>
      </w:r>
      <w:r>
        <w:rPr>
          <w:rFonts w:ascii="FangSong" w:hAnsi="FangSong" w:eastAsia="FangSong" w:cs="FangSong"/>
          <w:color w:val="333333"/>
          <w:spacing w:val="9"/>
          <w:sz w:val="31"/>
          <w:szCs w:val="31"/>
        </w:rPr>
        <w:t>，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 </w:t>
      </w:r>
      <w:r>
        <w:rPr>
          <w:rFonts w:ascii="FangSong" w:hAnsi="FangSong" w:eastAsia="FangSong" w:cs="FangSong"/>
          <w:color w:val="333333"/>
          <w:spacing w:val="12"/>
          <w:sz w:val="31"/>
          <w:szCs w:val="31"/>
        </w:rPr>
        <w:t>切实</w:t>
      </w:r>
      <w:r>
        <w:rPr>
          <w:rFonts w:ascii="FangSong" w:hAnsi="FangSong" w:eastAsia="FangSong" w:cs="FangSong"/>
          <w:color w:val="333333"/>
          <w:spacing w:val="9"/>
          <w:sz w:val="31"/>
          <w:szCs w:val="31"/>
        </w:rPr>
        <w:t>提</w:t>
      </w:r>
      <w:r>
        <w:rPr>
          <w:rFonts w:ascii="FangSong" w:hAnsi="FangSong" w:eastAsia="FangSong" w:cs="FangSong"/>
          <w:color w:val="333333"/>
          <w:spacing w:val="6"/>
          <w:sz w:val="31"/>
          <w:szCs w:val="31"/>
        </w:rPr>
        <w:t>高政务公开的社会效益。</w:t>
      </w:r>
      <w:r>
        <w:rPr>
          <w:rFonts w:ascii="FangSong" w:hAnsi="FangSong" w:eastAsia="FangSong" w:cs="FangSong"/>
          <w:color w:val="333333"/>
          <w:spacing w:val="6"/>
          <w:sz w:val="31"/>
          <w:szCs w:val="31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</w:rPr>
        <w:t>二是</w:t>
      </w:r>
      <w:r>
        <w:rPr>
          <w:rFonts w:ascii="FangSong" w:hAnsi="FangSong" w:eastAsia="FangSong" w:cs="FangSong"/>
          <w:color w:val="333333"/>
          <w:spacing w:val="6"/>
          <w:sz w:val="31"/>
          <w:szCs w:val="31"/>
        </w:rPr>
        <w:t>推进重点领域信息公开。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10"/>
          <w:sz w:val="31"/>
          <w:szCs w:val="31"/>
        </w:rPr>
        <w:t>促</w:t>
      </w:r>
      <w:r>
        <w:rPr>
          <w:rFonts w:ascii="FangSong" w:hAnsi="FangSong" w:eastAsia="FangSong" w:cs="FangSong"/>
          <w:color w:val="333333"/>
          <w:spacing w:val="9"/>
          <w:sz w:val="31"/>
          <w:szCs w:val="31"/>
        </w:rPr>
        <w:t>进工作落实，实现日常性公开的同时，向突出重点公开的</w:t>
      </w:r>
      <w:r>
        <w:rPr>
          <w:rFonts w:ascii="FangSong" w:hAnsi="FangSong" w:eastAsia="FangSong" w:cs="FangSong"/>
          <w:color w:val="333333"/>
          <w:sz w:val="31"/>
          <w:szCs w:val="31"/>
        </w:rPr>
        <w:t xml:space="preserve"> </w:t>
      </w:r>
      <w:r>
        <w:rPr>
          <w:rFonts w:ascii="FangSong" w:hAnsi="FangSong" w:eastAsia="FangSong" w:cs="FangSong"/>
          <w:color w:val="333333"/>
          <w:spacing w:val="3"/>
          <w:sz w:val="31"/>
          <w:szCs w:val="31"/>
        </w:rPr>
        <w:t>转变。</w:t>
      </w:r>
    </w:p>
    <w:p>
      <w:pPr>
        <w:spacing w:before="1" w:line="234" w:lineRule="auto"/>
        <w:ind w:left="682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color w:val="333333"/>
          <w:spacing w:val="14"/>
          <w:sz w:val="31"/>
          <w:szCs w:val="31"/>
        </w:rPr>
        <w:t>六</w:t>
      </w:r>
      <w:r>
        <w:rPr>
          <w:rFonts w:ascii="SimHei" w:hAnsi="SimHei" w:eastAsia="SimHei" w:cs="SimHei"/>
          <w:color w:val="333333"/>
          <w:spacing w:val="8"/>
          <w:sz w:val="31"/>
          <w:szCs w:val="31"/>
        </w:rPr>
        <w:t>、</w:t>
      </w:r>
      <w:r>
        <w:rPr>
          <w:rFonts w:ascii="SimHei" w:hAnsi="SimHei" w:eastAsia="SimHei" w:cs="SimHei"/>
          <w:color w:val="333333"/>
          <w:spacing w:val="7"/>
          <w:sz w:val="31"/>
          <w:szCs w:val="31"/>
        </w:rPr>
        <w:t>其他需要报告的事项</w:t>
      </w:r>
    </w:p>
    <w:p>
      <w:pPr>
        <w:spacing w:before="230" w:line="222" w:lineRule="auto"/>
        <w:ind w:left="69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color w:val="333333"/>
          <w:spacing w:val="14"/>
          <w:sz w:val="31"/>
          <w:szCs w:val="31"/>
        </w:rPr>
        <w:t>我</w:t>
      </w:r>
      <w:r>
        <w:rPr>
          <w:rFonts w:ascii="FangSong" w:hAnsi="FangSong" w:eastAsia="FangSong" w:cs="FangSong"/>
          <w:color w:val="333333"/>
          <w:spacing w:val="7"/>
          <w:sz w:val="31"/>
          <w:szCs w:val="31"/>
        </w:rPr>
        <w:t>局暂无其他需要报告的事项</w:t>
      </w:r>
    </w:p>
    <w:sectPr>
      <w:pgSz w:w="11906" w:h="16839"/>
      <w:pgMar w:top="1431" w:right="1549" w:bottom="0" w:left="17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Toman"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SimSu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2021-01-29T20:54:33Z</dcterms:created>
  <dc:creator>Administrator</dc:creator>
  <cp:lastModifiedBy>iPhone</cp:lastModifiedBy>
  <dcterms:modified xsi:type="dcterms:W3CDTF">2023-01-31T17:57:16Z</dcterms:modified>
  <dc:title>工农区司法局2020年政府信息公开工作年度报告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2023-01-31T17:51:00Z</vt:filetime>
  </property>
  <property fmtid="{D5CDD505-2E9C-101B-9397-08002B2CF9AE}" pid="4" name="ICV">
    <vt:lpwstr>9B47453BCAFD4694FCE5D8638C445BBF</vt:lpwstr>
  </property>
  <property fmtid="{D5CDD505-2E9C-101B-9397-08002B2CF9AE}" pid="5" name="KSOProductBuildVer">
    <vt:lpwstr>2052-11.30.2</vt:lpwstr>
  </property>
</Properties>
</file>