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>鹤兴办事处2021年政府信息公开年报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   我办在区委区政府的统一部署下，按照《中华人民共和国政府信息公开条例》规定，推进政府信息公开工作。</w:t>
      </w:r>
      <w:bookmarkStart w:id="0" w:name="_GoBack"/>
      <w:bookmarkEnd w:id="0"/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二、主动公开政府信息情况</w:t>
      </w:r>
    </w:p>
    <w:tbl>
      <w:tblPr>
        <w:tblStyle w:val="3"/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三、收到和处理政府信息公开申请情况</w:t>
      </w:r>
    </w:p>
    <w:tbl>
      <w:tblPr>
        <w:tblStyle w:val="3"/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四、政府信息公开行政复议、行政诉讼情况</w:t>
      </w:r>
    </w:p>
    <w:tbl>
      <w:tblPr>
        <w:tblStyle w:val="3"/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存在的主要问题及改进情况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六、其他需要报告的事项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mYwNDcyMzIxZTVmZGUzZTJiYzZlOGE2ZTRjMjEifQ=="/>
    <w:docVar w:name="KSO_WPS_MARK_KEY" w:val="8cb32857-d3a1-4a5e-a61a-df7fadb1c8b9"/>
  </w:docVars>
  <w:rsids>
    <w:rsidRoot w:val="00000000"/>
    <w:rsid w:val="191B5D0C"/>
    <w:rsid w:val="1E9371CC"/>
    <w:rsid w:val="1F047B2B"/>
    <w:rsid w:val="46D36F4A"/>
    <w:rsid w:val="532B74EF"/>
    <w:rsid w:val="FAFFB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967</Words>
  <Characters>986</Characters>
  <Lines>0</Lines>
  <Paragraphs>0</Paragraphs>
  <TotalTime>21</TotalTime>
  <ScaleCrop>false</ScaleCrop>
  <LinksUpToDate>false</LinksUpToDate>
  <CharactersWithSpaces>990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2021-01-22T09:09:00Z</dcterms:created>
  <dc:creator>罗群</dc:creator>
  <cp:lastModifiedBy>yuan</cp:lastModifiedBy>
  <cp:lastPrinted>2021-01-22T13:27:00Z</cp:lastPrinted>
  <dcterms:modified xsi:type="dcterms:W3CDTF">2023-07-26T17:21:37Z</dcterms:modified>
  <dc:title>东山办事处2020年政府信息公开年报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E644D54552FE29ABA1E5C06459D2FCD3</vt:lpwstr>
  </property>
</Properties>
</file>