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cs="宋体"/>
          <w:b/>
          <w:bCs/>
          <w:color w:val="222222"/>
          <w:sz w:val="44"/>
          <w:szCs w:val="44"/>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b/>
          <w:bCs/>
          <w:color w:val="222222"/>
          <w:sz w:val="44"/>
          <w:szCs w:val="44"/>
          <w:shd w:val="clear" w:color="auto" w:fill="FFFFFF"/>
        </w:rPr>
      </w:pPr>
      <w:r>
        <w:rPr>
          <w:rFonts w:hint="eastAsia" w:ascii="宋体" w:hAnsi="宋体" w:eastAsia="宋体" w:cs="宋体"/>
          <w:b/>
          <w:bCs/>
          <w:color w:val="222222"/>
          <w:sz w:val="44"/>
          <w:szCs w:val="44"/>
          <w:shd w:val="clear" w:color="auto" w:fill="FFFFFF"/>
        </w:rPr>
        <w:t>东山区</w:t>
      </w:r>
      <w:r>
        <w:rPr>
          <w:rFonts w:hint="eastAsia" w:ascii="宋体" w:hAnsi="宋体" w:eastAsia="宋体" w:cs="宋体"/>
          <w:b/>
          <w:bCs/>
          <w:color w:val="222222"/>
          <w:sz w:val="44"/>
          <w:szCs w:val="44"/>
          <w:shd w:val="clear" w:color="auto" w:fill="FFFFFF"/>
          <w:lang w:val="en-US" w:eastAsia="zh-CN"/>
        </w:rPr>
        <w:t>鹤兴办</w:t>
      </w:r>
      <w:r>
        <w:rPr>
          <w:rFonts w:hint="eastAsia" w:ascii="宋体" w:hAnsi="宋体" w:eastAsia="宋体" w:cs="宋体"/>
          <w:b/>
          <w:bCs/>
          <w:color w:val="222222"/>
          <w:sz w:val="44"/>
          <w:szCs w:val="44"/>
          <w:shd w:val="clear" w:color="auto" w:fill="FFFFFF"/>
        </w:rPr>
        <w:t>2023年度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宋体" w:hAnsi="宋体" w:eastAsia="宋体" w:cs="宋体"/>
          <w:b/>
          <w:bCs/>
          <w:color w:val="222222"/>
          <w:sz w:val="44"/>
          <w:szCs w:val="44"/>
          <w:shd w:val="clear" w:color="auto" w:fill="FFFFFF"/>
          <w:lang w:eastAsia="zh-CN"/>
        </w:rPr>
      </w:pPr>
      <w:r>
        <w:rPr>
          <w:rFonts w:hint="eastAsia" w:ascii="宋体" w:hAnsi="宋体" w:eastAsia="宋体" w:cs="宋体"/>
          <w:b/>
          <w:bCs/>
          <w:color w:val="222222"/>
          <w:sz w:val="44"/>
          <w:szCs w:val="44"/>
          <w:shd w:val="clear" w:color="auto" w:fill="FFFFFF"/>
        </w:rPr>
        <w:t>法治政府建设工作</w:t>
      </w:r>
      <w:r>
        <w:rPr>
          <w:rFonts w:hint="eastAsia" w:ascii="宋体" w:hAnsi="宋体" w:eastAsia="宋体" w:cs="宋体"/>
          <w:b/>
          <w:bCs/>
          <w:color w:val="222222"/>
          <w:sz w:val="44"/>
          <w:szCs w:val="44"/>
          <w:shd w:val="clear" w:color="auto" w:fill="FFFFFF"/>
          <w:lang w:val="en-US" w:eastAsia="zh-CN"/>
        </w:rPr>
        <w:t>报告</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鹤兴办为深入推进法治建设，</w:t>
      </w:r>
      <w:r>
        <w:rPr>
          <w:rFonts w:hint="eastAsia" w:ascii="方正仿宋_GB2312" w:hAnsi="方正仿宋_GB2312" w:eastAsia="方正仿宋_GB2312" w:cs="方正仿宋_GB2312"/>
          <w:color w:val="222222"/>
          <w:sz w:val="32"/>
          <w:szCs w:val="32"/>
          <w:shd w:val="clear" w:color="auto" w:fill="FFFFFF"/>
        </w:rPr>
        <w:t>积极履行推进法治政府建设</w:t>
      </w:r>
      <w:r>
        <w:rPr>
          <w:rFonts w:hint="eastAsia" w:ascii="方正仿宋_GB2312" w:hAnsi="方正仿宋_GB2312" w:eastAsia="方正仿宋_GB2312" w:cs="方正仿宋_GB2312"/>
          <w:color w:val="222222"/>
          <w:sz w:val="32"/>
          <w:szCs w:val="32"/>
          <w:shd w:val="clear" w:color="auto" w:fill="FFFFFF"/>
          <w:lang w:val="en-US" w:eastAsia="zh-CN"/>
        </w:rPr>
        <w:t>要求</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大力开展法治宣传教育</w:t>
      </w:r>
      <w:r>
        <w:rPr>
          <w:rFonts w:hint="eastAsia" w:ascii="方正仿宋_GB2312" w:hAnsi="方正仿宋_GB2312" w:eastAsia="方正仿宋_GB2312" w:cs="方正仿宋_GB2312"/>
          <w:sz w:val="32"/>
          <w:szCs w:val="32"/>
          <w:highlight w:val="none"/>
        </w:rPr>
        <w:t>，</w:t>
      </w:r>
      <w:r>
        <w:rPr>
          <w:rFonts w:hint="eastAsia" w:ascii="方正仿宋_GB2312" w:hAnsi="方正仿宋_GB2312" w:eastAsia="方正仿宋_GB2312" w:cs="方正仿宋_GB2312"/>
          <w:sz w:val="32"/>
          <w:szCs w:val="32"/>
        </w:rPr>
        <w:t>营造团结协作、敢于作为</w:t>
      </w:r>
      <w:r>
        <w:rPr>
          <w:rFonts w:hint="eastAsia" w:ascii="方正仿宋_GB2312" w:hAnsi="方正仿宋_GB2312" w:eastAsia="方正仿宋_GB2312" w:cs="方正仿宋_GB2312"/>
          <w:sz w:val="32"/>
          <w:szCs w:val="32"/>
          <w:lang w:eastAsia="zh-CN"/>
        </w:rPr>
        <w:t>的</w:t>
      </w:r>
      <w:r>
        <w:rPr>
          <w:rFonts w:hint="eastAsia" w:ascii="方正仿宋_GB2312" w:hAnsi="方正仿宋_GB2312" w:eastAsia="方正仿宋_GB2312" w:cs="方正仿宋_GB2312"/>
          <w:sz w:val="32"/>
          <w:szCs w:val="32"/>
          <w:lang w:val="en-US" w:eastAsia="zh-CN"/>
        </w:rPr>
        <w:t>氛围</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color w:val="222222"/>
          <w:sz w:val="32"/>
          <w:szCs w:val="32"/>
          <w:shd w:val="clear" w:color="auto" w:fill="FFFFFF"/>
        </w:rPr>
        <w:t>切实发挥基层职能作用，</w:t>
      </w:r>
      <w:r>
        <w:rPr>
          <w:rFonts w:hint="eastAsia" w:ascii="方正仿宋_GB2312" w:hAnsi="方正仿宋_GB2312" w:eastAsia="方正仿宋_GB2312" w:cs="方正仿宋_GB2312"/>
          <w:sz w:val="32"/>
          <w:szCs w:val="32"/>
        </w:rPr>
        <w:t>扎实开展多种形式的依法治理工作。</w:t>
      </w:r>
      <w:r>
        <w:rPr>
          <w:rFonts w:hint="eastAsia" w:ascii="方正仿宋_GB2312" w:hAnsi="方正仿宋_GB2312" w:eastAsia="方正仿宋_GB2312" w:cs="方正仿宋_GB2312"/>
          <w:sz w:val="32"/>
          <w:szCs w:val="32"/>
          <w:lang w:val="en-US" w:eastAsia="zh-CN"/>
        </w:rPr>
        <w:t>现将鹤兴办2023年法治政府建设工作情况报告如下：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一、推进法治政府建设的主要举措和成效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方正仿宋_GB2312" w:hAnsi="方正仿宋_GB2312" w:eastAsia="方正仿宋_GB2312" w:cs="方正仿宋_GB2312"/>
          <w:b w:val="0"/>
          <w:bCs w:val="0"/>
          <w:sz w:val="32"/>
          <w:szCs w:val="32"/>
          <w:highlight w:val="none"/>
          <w:shd w:val="clear"/>
          <w:lang w:val="en-US" w:eastAsia="zh-CN"/>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一</w:t>
      </w:r>
      <w:r>
        <w:rPr>
          <w:rFonts w:hint="eastAsia" w:ascii="楷体" w:hAnsi="楷体" w:eastAsia="楷体" w:cs="楷体"/>
          <w:b w:val="0"/>
          <w:bCs/>
          <w:sz w:val="32"/>
          <w:szCs w:val="32"/>
          <w:highlight w:val="none"/>
          <w:lang w:eastAsia="zh-CN"/>
        </w:rPr>
        <w:t>）强化</w:t>
      </w:r>
      <w:r>
        <w:rPr>
          <w:rFonts w:hint="eastAsia" w:ascii="楷体" w:hAnsi="楷体" w:eastAsia="楷体" w:cs="楷体"/>
          <w:b w:val="0"/>
          <w:bCs/>
          <w:sz w:val="32"/>
          <w:szCs w:val="32"/>
          <w:highlight w:val="none"/>
          <w:lang w:val="en-US" w:eastAsia="zh-CN"/>
        </w:rPr>
        <w:t>法治</w:t>
      </w:r>
      <w:r>
        <w:rPr>
          <w:rFonts w:hint="eastAsia" w:ascii="楷体" w:hAnsi="楷体" w:eastAsia="楷体" w:cs="楷体"/>
          <w:b w:val="0"/>
          <w:bCs/>
          <w:sz w:val="32"/>
          <w:szCs w:val="32"/>
          <w:highlight w:val="none"/>
          <w:lang w:eastAsia="zh-CN"/>
        </w:rPr>
        <w:t>教育，牢固树立法治理念。</w:t>
      </w:r>
      <w:r>
        <w:rPr>
          <w:rFonts w:hint="eastAsia" w:ascii="方正仿宋_GB2312" w:hAnsi="方正仿宋_GB2312" w:eastAsia="方正仿宋_GB2312" w:cs="方正仿宋_GB2312"/>
          <w:b/>
          <w:bCs/>
          <w:sz w:val="32"/>
          <w:szCs w:val="32"/>
          <w:highlight w:val="none"/>
        </w:rPr>
        <w:t>一是</w:t>
      </w:r>
      <w:r>
        <w:rPr>
          <w:rFonts w:hint="eastAsia" w:ascii="方正仿宋_GB2312" w:hAnsi="方正仿宋_GB2312" w:eastAsia="方正仿宋_GB2312" w:cs="方正仿宋_GB2312"/>
          <w:b/>
          <w:bCs/>
          <w:i w:val="0"/>
          <w:iCs w:val="0"/>
          <w:caps w:val="0"/>
          <w:spacing w:val="0"/>
          <w:sz w:val="32"/>
          <w:szCs w:val="32"/>
          <w:highlight w:val="none"/>
          <w:shd w:val="clear" w:color="auto" w:fill="FFFFFF"/>
        </w:rPr>
        <w:t>带头学</w:t>
      </w:r>
      <w:r>
        <w:rPr>
          <w:rFonts w:hint="eastAsia" w:ascii="方正仿宋_GB2312" w:hAnsi="方正仿宋_GB2312" w:eastAsia="方正仿宋_GB2312" w:cs="方正仿宋_GB2312"/>
          <w:b/>
          <w:bCs/>
          <w:i w:val="0"/>
          <w:iCs w:val="0"/>
          <w:caps w:val="0"/>
          <w:spacing w:val="0"/>
          <w:sz w:val="32"/>
          <w:szCs w:val="32"/>
          <w:highlight w:val="none"/>
          <w:shd w:val="clear" w:color="auto" w:fill="FFFFFF"/>
          <w:lang w:val="en-US" w:eastAsia="zh-CN"/>
        </w:rPr>
        <w:t>法用</w:t>
      </w:r>
      <w:r>
        <w:rPr>
          <w:rFonts w:hint="eastAsia" w:ascii="方正仿宋_GB2312" w:hAnsi="方正仿宋_GB2312" w:eastAsia="方正仿宋_GB2312" w:cs="方正仿宋_GB2312"/>
          <w:b/>
          <w:bCs/>
          <w:i w:val="0"/>
          <w:iCs w:val="0"/>
          <w:caps w:val="0"/>
          <w:spacing w:val="0"/>
          <w:sz w:val="32"/>
          <w:szCs w:val="32"/>
          <w:highlight w:val="none"/>
          <w:shd w:val="clear" w:color="auto" w:fill="FFFFFF"/>
        </w:rPr>
        <w:t>法</w:t>
      </w:r>
      <w:r>
        <w:rPr>
          <w:rFonts w:hint="eastAsia" w:ascii="方正仿宋_GB2312" w:hAnsi="方正仿宋_GB2312" w:eastAsia="方正仿宋_GB2312" w:cs="方正仿宋_GB2312"/>
          <w:i w:val="0"/>
          <w:iCs w:val="0"/>
          <w:caps w:val="0"/>
          <w:spacing w:val="0"/>
          <w:sz w:val="32"/>
          <w:szCs w:val="32"/>
          <w:highlight w:val="none"/>
          <w:shd w:val="clear" w:color="auto" w:fill="FFFFFF"/>
        </w:rPr>
        <w:t>。把常态</w:t>
      </w:r>
      <w:r>
        <w:rPr>
          <w:rFonts w:hint="eastAsia" w:ascii="方正仿宋_GB2312" w:hAnsi="方正仿宋_GB2312" w:eastAsia="方正仿宋_GB2312" w:cs="方正仿宋_GB2312"/>
          <w:i w:val="0"/>
          <w:iCs w:val="0"/>
          <w:caps w:val="0"/>
          <w:spacing w:val="0"/>
          <w:sz w:val="32"/>
          <w:szCs w:val="32"/>
          <w:highlight w:val="none"/>
          <w:shd w:val="clear" w:color="auto" w:fill="FFFFFF"/>
          <w:lang w:val="en-US" w:eastAsia="zh-CN"/>
        </w:rPr>
        <w:t>化</w:t>
      </w:r>
      <w:r>
        <w:rPr>
          <w:rFonts w:hint="eastAsia" w:ascii="方正仿宋_GB2312" w:hAnsi="方正仿宋_GB2312" w:eastAsia="方正仿宋_GB2312" w:cs="方正仿宋_GB2312"/>
          <w:i w:val="0"/>
          <w:iCs w:val="0"/>
          <w:caps w:val="0"/>
          <w:spacing w:val="0"/>
          <w:sz w:val="32"/>
          <w:szCs w:val="32"/>
          <w:highlight w:val="none"/>
          <w:shd w:val="clear" w:color="auto" w:fill="FFFFFF"/>
        </w:rPr>
        <w:t>学习作为开展工作的重要保障，带着问题、带着思考、带着目标，主动学习党史、学习政策、学习业务、学习法律，并将所学成果融入工作实际。认真学习领会习近平法治思想和中央全面依法治国工作会议精神，坚持实行</w:t>
      </w:r>
      <w:r>
        <w:rPr>
          <w:rFonts w:hint="eastAsia" w:ascii="方正仿宋_GB2312" w:hAnsi="方正仿宋_GB2312" w:eastAsia="方正仿宋_GB2312" w:cs="方正仿宋_GB2312"/>
          <w:i w:val="0"/>
          <w:iCs w:val="0"/>
          <w:caps w:val="0"/>
          <w:spacing w:val="0"/>
          <w:sz w:val="32"/>
          <w:szCs w:val="32"/>
          <w:highlight w:val="none"/>
          <w:shd w:val="clear" w:color="auto" w:fill="FFFFFF"/>
          <w:lang w:val="en-US" w:eastAsia="zh-CN"/>
        </w:rPr>
        <w:t>会议</w:t>
      </w:r>
      <w:r>
        <w:rPr>
          <w:rFonts w:hint="eastAsia" w:ascii="方正仿宋_GB2312" w:hAnsi="方正仿宋_GB2312" w:eastAsia="方正仿宋_GB2312" w:cs="方正仿宋_GB2312"/>
          <w:i w:val="0"/>
          <w:iCs w:val="0"/>
          <w:caps w:val="0"/>
          <w:spacing w:val="0"/>
          <w:sz w:val="32"/>
          <w:szCs w:val="32"/>
          <w:highlight w:val="none"/>
          <w:shd w:val="clear" w:color="auto" w:fill="FFFFFF"/>
        </w:rPr>
        <w:t>会前学法</w:t>
      </w:r>
      <w:r>
        <w:rPr>
          <w:rFonts w:hint="eastAsia" w:ascii="方正仿宋_GB2312" w:hAnsi="方正仿宋_GB2312" w:eastAsia="方正仿宋_GB2312" w:cs="方正仿宋_GB2312"/>
          <w:i w:val="0"/>
          <w:iCs w:val="0"/>
          <w:caps w:val="0"/>
          <w:spacing w:val="0"/>
          <w:sz w:val="32"/>
          <w:szCs w:val="32"/>
          <w:highlight w:val="none"/>
          <w:shd w:val="clear" w:color="auto" w:fill="FFFFFF"/>
          <w:lang w:val="en-US" w:eastAsia="zh-CN"/>
        </w:rPr>
        <w:t>制度</w:t>
      </w:r>
      <w:r>
        <w:rPr>
          <w:rFonts w:hint="eastAsia" w:ascii="方正仿宋_GB2312" w:hAnsi="方正仿宋_GB2312" w:eastAsia="方正仿宋_GB2312" w:cs="方正仿宋_GB2312"/>
          <w:i w:val="0"/>
          <w:iCs w:val="0"/>
          <w:caps w:val="0"/>
          <w:spacing w:val="0"/>
          <w:sz w:val="32"/>
          <w:szCs w:val="32"/>
          <w:highlight w:val="none"/>
          <w:shd w:val="clear" w:color="auto" w:fill="FFFFFF"/>
          <w:lang w:eastAsia="zh-CN"/>
        </w:rPr>
        <w:t>，</w:t>
      </w:r>
      <w:r>
        <w:rPr>
          <w:rFonts w:hint="eastAsia" w:ascii="方正仿宋_GB2312" w:hAnsi="方正仿宋_GB2312" w:eastAsia="方正仿宋_GB2312" w:cs="方正仿宋_GB2312"/>
          <w:i w:val="0"/>
          <w:iCs w:val="0"/>
          <w:caps w:val="0"/>
          <w:spacing w:val="0"/>
          <w:sz w:val="32"/>
          <w:szCs w:val="32"/>
          <w:highlight w:val="none"/>
          <w:shd w:val="clear" w:color="auto" w:fill="FFFFFF"/>
        </w:rPr>
        <w:t>深入学习了《中华人民共和国宪法》</w:t>
      </w:r>
      <w:r>
        <w:rPr>
          <w:rFonts w:hint="eastAsia" w:ascii="方正仿宋_GB2312" w:hAnsi="方正仿宋_GB2312" w:eastAsia="方正仿宋_GB2312" w:cs="方正仿宋_GB2312"/>
          <w:i w:val="0"/>
          <w:iCs w:val="0"/>
          <w:caps w:val="0"/>
          <w:spacing w:val="0"/>
          <w:sz w:val="32"/>
          <w:szCs w:val="32"/>
          <w:highlight w:val="none"/>
          <w:shd w:val="clear" w:color="auto" w:fill="FFFFFF"/>
          <w:lang w:val="en-US" w:eastAsia="zh-CN"/>
        </w:rPr>
        <w:t>《中华人民共和国反电信网络诈骗法》</w:t>
      </w:r>
      <w:r>
        <w:rPr>
          <w:rFonts w:hint="eastAsia" w:ascii="方正仿宋_GB2312" w:hAnsi="方正仿宋_GB2312" w:eastAsia="方正仿宋_GB2312" w:cs="方正仿宋_GB2312"/>
          <w:i w:val="0"/>
          <w:iCs w:val="0"/>
          <w:caps w:val="0"/>
          <w:spacing w:val="0"/>
          <w:sz w:val="32"/>
          <w:szCs w:val="32"/>
          <w:highlight w:val="none"/>
          <w:shd w:val="clear" w:color="auto" w:fill="FFFFFF"/>
        </w:rPr>
        <w:t>《中华人民共和国</w:t>
      </w:r>
      <w:r>
        <w:rPr>
          <w:rFonts w:hint="eastAsia" w:ascii="方正仿宋_GB2312" w:hAnsi="方正仿宋_GB2312" w:eastAsia="方正仿宋_GB2312" w:cs="方正仿宋_GB2312"/>
          <w:i w:val="0"/>
          <w:iCs w:val="0"/>
          <w:caps w:val="0"/>
          <w:spacing w:val="0"/>
          <w:sz w:val="32"/>
          <w:szCs w:val="32"/>
          <w:highlight w:val="none"/>
          <w:shd w:val="clear" w:color="auto" w:fill="FFFFFF"/>
          <w:lang w:val="en-US" w:eastAsia="zh-CN"/>
        </w:rPr>
        <w:t>保密法</w:t>
      </w:r>
      <w:r>
        <w:rPr>
          <w:rFonts w:hint="eastAsia" w:ascii="方正仿宋_GB2312" w:hAnsi="方正仿宋_GB2312" w:eastAsia="方正仿宋_GB2312" w:cs="方正仿宋_GB2312"/>
          <w:i w:val="0"/>
          <w:iCs w:val="0"/>
          <w:caps w:val="0"/>
          <w:spacing w:val="0"/>
          <w:sz w:val="32"/>
          <w:szCs w:val="32"/>
          <w:highlight w:val="none"/>
          <w:shd w:val="clear" w:color="auto" w:fill="FFFFFF"/>
        </w:rPr>
        <w:t>》等</w:t>
      </w:r>
      <w:r>
        <w:rPr>
          <w:rFonts w:hint="eastAsia" w:ascii="方正仿宋_GB2312" w:hAnsi="方正仿宋_GB2312" w:eastAsia="方正仿宋_GB2312" w:cs="方正仿宋_GB2312"/>
          <w:i w:val="0"/>
          <w:iCs w:val="0"/>
          <w:caps w:val="0"/>
          <w:spacing w:val="0"/>
          <w:sz w:val="32"/>
          <w:szCs w:val="32"/>
          <w:highlight w:val="none"/>
          <w:shd w:val="clear" w:color="auto" w:fill="FFFFFF"/>
          <w:lang w:val="en-US" w:eastAsia="zh-CN"/>
        </w:rPr>
        <w:t>10余部</w:t>
      </w:r>
      <w:r>
        <w:rPr>
          <w:rFonts w:hint="eastAsia" w:ascii="方正仿宋_GB2312" w:hAnsi="方正仿宋_GB2312" w:eastAsia="方正仿宋_GB2312" w:cs="方正仿宋_GB2312"/>
          <w:i w:val="0"/>
          <w:iCs w:val="0"/>
          <w:caps w:val="0"/>
          <w:spacing w:val="0"/>
          <w:sz w:val="32"/>
          <w:szCs w:val="32"/>
          <w:highlight w:val="none"/>
          <w:shd w:val="clear" w:color="auto" w:fill="FFFFFF"/>
        </w:rPr>
        <w:t>法律法规，</w:t>
      </w:r>
      <w:r>
        <w:rPr>
          <w:rFonts w:hint="eastAsia" w:ascii="方正仿宋_GB2312" w:hAnsi="方正仿宋_GB2312" w:eastAsia="方正仿宋_GB2312" w:cs="方正仿宋_GB2312"/>
          <w:i w:val="0"/>
          <w:iCs w:val="0"/>
          <w:caps w:val="0"/>
          <w:spacing w:val="0"/>
          <w:sz w:val="32"/>
          <w:szCs w:val="32"/>
          <w:highlight w:val="none"/>
          <w:shd w:val="clear" w:color="auto" w:fill="FFFFFF"/>
          <w:lang w:val="en-US" w:eastAsia="zh-CN"/>
        </w:rPr>
        <w:t>并</w:t>
      </w:r>
      <w:r>
        <w:rPr>
          <w:rFonts w:hint="eastAsia" w:ascii="方正仿宋_GB2312" w:hAnsi="方正仿宋_GB2312" w:eastAsia="方正仿宋_GB2312" w:cs="方正仿宋_GB2312"/>
          <w:i w:val="0"/>
          <w:iCs w:val="0"/>
          <w:caps w:val="0"/>
          <w:spacing w:val="0"/>
          <w:sz w:val="32"/>
          <w:szCs w:val="32"/>
          <w:highlight w:val="none"/>
          <w:shd w:val="clear" w:color="auto" w:fill="FFFFFF"/>
        </w:rPr>
        <w:t>严格按照“六个环节”将习近平法治思想、全面依法治国会议精神纳入理论学习中心组学习</w:t>
      </w:r>
      <w:r>
        <w:rPr>
          <w:rFonts w:hint="eastAsia" w:ascii="方正仿宋_GB2312" w:hAnsi="方正仿宋_GB2312" w:eastAsia="方正仿宋_GB2312" w:cs="方正仿宋_GB2312"/>
          <w:i w:val="0"/>
          <w:iCs w:val="0"/>
          <w:caps w:val="0"/>
          <w:spacing w:val="0"/>
          <w:sz w:val="32"/>
          <w:szCs w:val="32"/>
          <w:highlight w:val="none"/>
          <w:shd w:val="clear" w:color="auto" w:fill="FFFFFF"/>
          <w:lang w:val="en-US" w:eastAsia="zh-CN"/>
        </w:rPr>
        <w:t>计划</w:t>
      </w:r>
      <w:r>
        <w:rPr>
          <w:rFonts w:hint="eastAsia" w:ascii="方正仿宋_GB2312" w:hAnsi="方正仿宋_GB2312" w:eastAsia="方正仿宋_GB2312" w:cs="方正仿宋_GB2312"/>
          <w:i w:val="0"/>
          <w:iCs w:val="0"/>
          <w:caps w:val="0"/>
          <w:spacing w:val="0"/>
          <w:sz w:val="32"/>
          <w:szCs w:val="32"/>
          <w:highlight w:val="none"/>
          <w:shd w:val="clear" w:color="auto" w:fill="FFFFFF"/>
          <w:lang w:eastAsia="zh-CN"/>
        </w:rPr>
        <w:t>，</w:t>
      </w:r>
      <w:r>
        <w:rPr>
          <w:rFonts w:hint="eastAsia" w:ascii="方正仿宋_GB2312" w:hAnsi="方正仿宋_GB2312" w:eastAsia="方正仿宋_GB2312" w:cs="方正仿宋_GB2312"/>
          <w:i w:val="0"/>
          <w:iCs w:val="0"/>
          <w:caps w:val="0"/>
          <w:spacing w:val="0"/>
          <w:sz w:val="32"/>
          <w:szCs w:val="32"/>
          <w:highlight w:val="none"/>
          <w:shd w:val="clear" w:color="auto" w:fill="FFFFFF"/>
          <w:lang w:val="en-US" w:eastAsia="zh-CN"/>
        </w:rPr>
        <w:t>自上而下</w:t>
      </w:r>
      <w:r>
        <w:rPr>
          <w:rFonts w:hint="eastAsia" w:ascii="方正仿宋_GB2312" w:hAnsi="方正仿宋_GB2312" w:eastAsia="方正仿宋_GB2312" w:cs="方正仿宋_GB2312"/>
          <w:i w:val="0"/>
          <w:iCs w:val="0"/>
          <w:caps w:val="0"/>
          <w:spacing w:val="0"/>
          <w:sz w:val="32"/>
          <w:szCs w:val="32"/>
          <w:highlight w:val="none"/>
          <w:shd w:val="clear" w:color="auto" w:fill="FFFFFF"/>
        </w:rPr>
        <w:t>营造良好的学法氛围</w:t>
      </w:r>
      <w:r>
        <w:rPr>
          <w:rFonts w:hint="eastAsia" w:ascii="方正仿宋_GB2312" w:hAnsi="方正仿宋_GB2312" w:eastAsia="方正仿宋_GB2312" w:cs="方正仿宋_GB2312"/>
          <w:sz w:val="32"/>
          <w:szCs w:val="32"/>
          <w:highlight w:val="none"/>
          <w:lang w:val="en-US" w:eastAsia="zh-CN"/>
        </w:rPr>
        <w:t>，切实</w:t>
      </w:r>
      <w:r>
        <w:rPr>
          <w:rFonts w:hint="eastAsia" w:ascii="方正仿宋_GB2312" w:hAnsi="方正仿宋_GB2312" w:eastAsia="方正仿宋_GB2312" w:cs="方正仿宋_GB2312"/>
          <w:sz w:val="32"/>
          <w:szCs w:val="32"/>
          <w:highlight w:val="none"/>
        </w:rPr>
        <w:t>提高</w:t>
      </w:r>
      <w:r>
        <w:rPr>
          <w:rFonts w:hint="eastAsia" w:ascii="方正仿宋_GB2312" w:hAnsi="方正仿宋_GB2312" w:eastAsia="方正仿宋_GB2312" w:cs="方正仿宋_GB2312"/>
          <w:sz w:val="32"/>
          <w:szCs w:val="32"/>
          <w:highlight w:val="none"/>
          <w:lang w:eastAsia="zh-CN"/>
        </w:rPr>
        <w:t>了</w:t>
      </w:r>
      <w:r>
        <w:rPr>
          <w:rFonts w:hint="eastAsia" w:ascii="方正仿宋_GB2312" w:hAnsi="方正仿宋_GB2312" w:eastAsia="方正仿宋_GB2312" w:cs="方正仿宋_GB2312"/>
          <w:sz w:val="32"/>
          <w:szCs w:val="32"/>
          <w:highlight w:val="none"/>
          <w:lang w:val="en-US" w:eastAsia="zh-CN"/>
        </w:rPr>
        <w:t>党员干部的</w:t>
      </w:r>
      <w:r>
        <w:rPr>
          <w:rFonts w:hint="eastAsia" w:ascii="方正仿宋_GB2312" w:hAnsi="方正仿宋_GB2312" w:eastAsia="方正仿宋_GB2312" w:cs="方正仿宋_GB2312"/>
          <w:sz w:val="32"/>
          <w:szCs w:val="32"/>
          <w:highlight w:val="none"/>
        </w:rPr>
        <w:t>自身法治素养。</w:t>
      </w:r>
      <w:r>
        <w:rPr>
          <w:rFonts w:hint="eastAsia" w:ascii="方正仿宋_GB2312" w:hAnsi="方正仿宋_GB2312" w:eastAsia="方正仿宋_GB2312" w:cs="方正仿宋_GB2312"/>
          <w:b/>
          <w:bCs/>
          <w:sz w:val="32"/>
          <w:szCs w:val="32"/>
          <w:highlight w:val="none"/>
        </w:rPr>
        <w:t>二是</w:t>
      </w:r>
      <w:r>
        <w:rPr>
          <w:rFonts w:hint="eastAsia" w:ascii="方正仿宋_GB2312" w:hAnsi="方正仿宋_GB2312" w:eastAsia="方正仿宋_GB2312" w:cs="方正仿宋_GB2312"/>
          <w:b/>
          <w:bCs/>
          <w:sz w:val="32"/>
          <w:szCs w:val="32"/>
          <w:highlight w:val="none"/>
          <w:lang w:val="en-US" w:eastAsia="zh-CN"/>
        </w:rPr>
        <w:t>加强组织领导</w:t>
      </w:r>
      <w:r>
        <w:rPr>
          <w:rFonts w:hint="eastAsia" w:ascii="方正仿宋_GB2312" w:hAnsi="方正仿宋_GB2312" w:eastAsia="方正仿宋_GB2312" w:cs="方正仿宋_GB2312"/>
          <w:b/>
          <w:bCs/>
          <w:sz w:val="32"/>
          <w:szCs w:val="32"/>
          <w:highlight w:val="none"/>
        </w:rPr>
        <w:t>。</w:t>
      </w:r>
      <w:r>
        <w:rPr>
          <w:rFonts w:hint="eastAsia" w:ascii="方正仿宋_GB2312" w:hAnsi="方正仿宋_GB2312" w:eastAsia="方正仿宋_GB2312" w:cs="方正仿宋_GB2312"/>
          <w:b w:val="0"/>
          <w:bCs w:val="0"/>
          <w:sz w:val="32"/>
          <w:szCs w:val="32"/>
          <w:highlight w:val="none"/>
          <w:lang w:val="en-US" w:eastAsia="zh-CN"/>
        </w:rPr>
        <w:t>鹤兴办始终将法治政府建设主体责任扛在肩上、抓在手上，落实在行动上，专题研究部署法治建设工作</w:t>
      </w:r>
      <w:r>
        <w:rPr>
          <w:rFonts w:hint="eastAsia" w:ascii="方正仿宋_GB2312" w:hAnsi="方正仿宋_GB2312" w:eastAsia="方正仿宋_GB2312" w:cs="方正仿宋_GB2312"/>
          <w:b w:val="0"/>
          <w:bCs w:val="0"/>
          <w:sz w:val="32"/>
          <w:szCs w:val="32"/>
          <w:highlight w:val="none"/>
          <w:shd w:val="clear"/>
          <w:lang w:val="en-US" w:eastAsia="zh-CN"/>
        </w:rPr>
        <w:t>1</w:t>
      </w:r>
      <w:r>
        <w:rPr>
          <w:rFonts w:hint="eastAsia" w:ascii="方正仿宋_GB2312" w:hAnsi="方正仿宋_GB2312" w:eastAsia="方正仿宋_GB2312" w:cs="方正仿宋_GB2312"/>
          <w:b w:val="0"/>
          <w:bCs w:val="0"/>
          <w:sz w:val="32"/>
          <w:szCs w:val="32"/>
          <w:highlight w:val="none"/>
          <w:lang w:val="en-US" w:eastAsia="zh-CN"/>
        </w:rPr>
        <w:t>次，成立了由鹤兴街道办事处主任任组长，</w:t>
      </w:r>
      <w:r>
        <w:rPr>
          <w:rFonts w:hint="eastAsia" w:ascii="方正仿宋_GB2312" w:hAnsi="方正仿宋_GB2312" w:eastAsia="方正仿宋_GB2312" w:cs="方正仿宋_GB2312"/>
          <w:b w:val="0"/>
          <w:bCs w:val="0"/>
          <w:sz w:val="32"/>
          <w:szCs w:val="32"/>
          <w:highlight w:val="none"/>
        </w:rPr>
        <w:t>分管领导任副组长</w:t>
      </w:r>
      <w:r>
        <w:rPr>
          <w:rFonts w:hint="eastAsia" w:ascii="方正仿宋_GB2312" w:hAnsi="方正仿宋_GB2312" w:eastAsia="方正仿宋_GB2312" w:cs="方正仿宋_GB2312"/>
          <w:b w:val="0"/>
          <w:bCs w:val="0"/>
          <w:sz w:val="32"/>
          <w:szCs w:val="32"/>
          <w:highlight w:val="none"/>
          <w:lang w:eastAsia="zh-CN"/>
        </w:rPr>
        <w:t>，</w:t>
      </w:r>
      <w:r>
        <w:rPr>
          <w:rFonts w:hint="eastAsia" w:ascii="方正仿宋_GB2312" w:hAnsi="方正仿宋_GB2312" w:eastAsia="方正仿宋_GB2312" w:cs="方正仿宋_GB2312"/>
          <w:b w:val="0"/>
          <w:bCs w:val="0"/>
          <w:sz w:val="32"/>
          <w:szCs w:val="32"/>
          <w:highlight w:val="none"/>
        </w:rPr>
        <w:t>各部门分工协作、全体</w:t>
      </w:r>
      <w:r>
        <w:rPr>
          <w:rFonts w:hint="eastAsia" w:ascii="方正仿宋_GB2312" w:hAnsi="方正仿宋_GB2312" w:eastAsia="方正仿宋_GB2312" w:cs="方正仿宋_GB2312"/>
          <w:b w:val="0"/>
          <w:bCs w:val="0"/>
          <w:sz w:val="32"/>
          <w:szCs w:val="32"/>
          <w:highlight w:val="none"/>
          <w:lang w:val="en-US" w:eastAsia="zh-CN"/>
        </w:rPr>
        <w:t>党员干部</w:t>
      </w:r>
      <w:r>
        <w:rPr>
          <w:rFonts w:hint="eastAsia" w:ascii="方正仿宋_GB2312" w:hAnsi="方正仿宋_GB2312" w:eastAsia="方正仿宋_GB2312" w:cs="方正仿宋_GB2312"/>
          <w:b w:val="0"/>
          <w:bCs w:val="0"/>
          <w:sz w:val="32"/>
          <w:szCs w:val="32"/>
          <w:highlight w:val="none"/>
        </w:rPr>
        <w:t>共同参与的良好工作格局，真正把法治建设工作落到实处。</w:t>
      </w:r>
      <w:r>
        <w:rPr>
          <w:rFonts w:hint="eastAsia" w:ascii="方正仿宋_GB2312" w:hAnsi="方正仿宋_GB2312" w:eastAsia="方正仿宋_GB2312" w:cs="方正仿宋_GB2312"/>
          <w:b/>
          <w:bCs/>
          <w:sz w:val="32"/>
          <w:szCs w:val="32"/>
          <w:highlight w:val="none"/>
        </w:rPr>
        <w:t>三是</w:t>
      </w:r>
      <w:r>
        <w:rPr>
          <w:rFonts w:hint="eastAsia" w:ascii="方正仿宋_GB2312" w:hAnsi="方正仿宋_GB2312" w:eastAsia="方正仿宋_GB2312" w:cs="方正仿宋_GB2312"/>
          <w:b/>
          <w:bCs/>
          <w:sz w:val="32"/>
          <w:szCs w:val="32"/>
          <w:highlight w:val="none"/>
          <w:lang w:val="en-US" w:eastAsia="zh-CN"/>
        </w:rPr>
        <w:t>抓好队伍建设。</w:t>
      </w:r>
      <w:r>
        <w:rPr>
          <w:rFonts w:hint="eastAsia" w:ascii="方正仿宋_GB2312" w:hAnsi="方正仿宋_GB2312" w:eastAsia="方正仿宋_GB2312" w:cs="方正仿宋_GB2312"/>
          <w:b w:val="0"/>
          <w:bCs w:val="0"/>
          <w:sz w:val="32"/>
          <w:szCs w:val="32"/>
          <w:highlight w:val="none"/>
          <w:lang w:val="en-US" w:eastAsia="zh-CN"/>
        </w:rPr>
        <w:t>不定期开展法律法规相关知识和业务知识培训，目前，组织</w:t>
      </w:r>
      <w:r>
        <w:rPr>
          <w:rFonts w:hint="eastAsia" w:ascii="方正仿宋_GB2312" w:hAnsi="方正仿宋_GB2312" w:eastAsia="方正仿宋_GB2312" w:cs="方正仿宋_GB2312"/>
          <w:b w:val="0"/>
          <w:bCs w:val="0"/>
          <w:sz w:val="32"/>
          <w:szCs w:val="32"/>
          <w:highlight w:val="none"/>
          <w:shd w:val="clear"/>
          <w:lang w:val="en-US" w:eastAsia="zh-CN"/>
        </w:rPr>
        <w:t>党员干部学习了纪委监委通报的违反中央八项规定精神典型案例、市纪委监委通报的违反政治纪律及其他违纪违法行为等典型案例。</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楷体" w:hAnsi="楷体" w:eastAsia="楷体" w:cs="Times New Roman"/>
          <w:b w:val="0"/>
          <w:bCs/>
          <w:sz w:val="32"/>
          <w:szCs w:val="32"/>
          <w:highlight w:val="none"/>
          <w:lang w:eastAsia="zh-CN"/>
        </w:rPr>
        <w:t>（</w:t>
      </w:r>
      <w:r>
        <w:rPr>
          <w:rFonts w:hint="eastAsia" w:ascii="楷体" w:hAnsi="楷体" w:eastAsia="楷体" w:cs="Times New Roman"/>
          <w:b w:val="0"/>
          <w:bCs/>
          <w:sz w:val="32"/>
          <w:szCs w:val="32"/>
          <w:highlight w:val="none"/>
          <w:lang w:val="en-US" w:eastAsia="zh-CN"/>
        </w:rPr>
        <w:t>二</w:t>
      </w:r>
      <w:r>
        <w:rPr>
          <w:rFonts w:hint="eastAsia" w:ascii="楷体" w:hAnsi="楷体" w:eastAsia="楷体" w:cs="Times New Roman"/>
          <w:b w:val="0"/>
          <w:bCs/>
          <w:sz w:val="32"/>
          <w:szCs w:val="32"/>
          <w:highlight w:val="none"/>
          <w:lang w:eastAsia="zh-CN"/>
        </w:rPr>
        <w:t>）强化</w:t>
      </w:r>
      <w:r>
        <w:rPr>
          <w:rFonts w:hint="eastAsia" w:ascii="楷体" w:hAnsi="楷体" w:eastAsia="楷体" w:cs="Times New Roman"/>
          <w:b w:val="0"/>
          <w:bCs/>
          <w:sz w:val="32"/>
          <w:szCs w:val="32"/>
          <w:highlight w:val="none"/>
          <w:lang w:val="en-US" w:eastAsia="zh-CN"/>
        </w:rPr>
        <w:t>领导</w:t>
      </w:r>
      <w:r>
        <w:rPr>
          <w:rFonts w:hint="eastAsia" w:ascii="楷体" w:hAnsi="楷体" w:eastAsia="楷体" w:cs="Times New Roman"/>
          <w:b w:val="0"/>
          <w:bCs/>
          <w:sz w:val="32"/>
          <w:szCs w:val="32"/>
          <w:highlight w:val="none"/>
          <w:lang w:eastAsia="zh-CN"/>
        </w:rPr>
        <w:t>责任，严格规范</w:t>
      </w:r>
      <w:r>
        <w:rPr>
          <w:rFonts w:hint="eastAsia" w:ascii="楷体" w:hAnsi="楷体" w:eastAsia="楷体" w:cs="Times New Roman"/>
          <w:b w:val="0"/>
          <w:bCs/>
          <w:sz w:val="32"/>
          <w:szCs w:val="32"/>
          <w:highlight w:val="none"/>
          <w:lang w:val="en-US" w:eastAsia="zh-CN"/>
        </w:rPr>
        <w:t>尊法</w:t>
      </w:r>
      <w:r>
        <w:rPr>
          <w:rFonts w:hint="eastAsia" w:ascii="楷体" w:hAnsi="楷体" w:eastAsia="楷体" w:cs="Times New Roman"/>
          <w:b w:val="0"/>
          <w:bCs/>
          <w:sz w:val="32"/>
          <w:szCs w:val="32"/>
          <w:highlight w:val="none"/>
          <w:lang w:eastAsia="zh-CN"/>
        </w:rPr>
        <w:t>行为。</w:t>
      </w:r>
      <w:r>
        <w:rPr>
          <w:rFonts w:hint="eastAsia" w:ascii="方正仿宋_GB2312" w:hAnsi="方正仿宋_GB2312" w:eastAsia="方正仿宋_GB2312" w:cs="方正仿宋_GB2312"/>
          <w:b/>
          <w:bCs/>
          <w:sz w:val="32"/>
          <w:szCs w:val="32"/>
          <w:highlight w:val="none"/>
        </w:rPr>
        <w:t>一是切实履行法治建设职责。</w:t>
      </w:r>
      <w:r>
        <w:rPr>
          <w:rFonts w:hint="eastAsia" w:ascii="方正仿宋_GB2312" w:hAnsi="方正仿宋_GB2312" w:eastAsia="方正仿宋_GB2312" w:cs="方正仿宋_GB2312"/>
          <w:sz w:val="32"/>
          <w:szCs w:val="32"/>
          <w:highlight w:val="none"/>
        </w:rPr>
        <w:t>自觉运用法治思维和法治方式推动发展、化解矛盾、维护稳定，对法治建设重要工作亲自部署、重大问题亲自过问、重点环节亲自协调、重要任务亲自督办，将法治建设纳入年度工作计划，</w:t>
      </w:r>
      <w:r>
        <w:rPr>
          <w:rFonts w:hint="eastAsia" w:ascii="方正仿宋_GB2312" w:hAnsi="方正仿宋_GB2312" w:eastAsia="方正仿宋_GB2312" w:cs="方正仿宋_GB2312"/>
          <w:sz w:val="32"/>
          <w:szCs w:val="32"/>
          <w:highlight w:val="none"/>
          <w:lang w:val="en-US" w:eastAsia="zh-CN"/>
        </w:rPr>
        <w:t>切实履行推进法治建设第一责任人职责，加强法治建设工作与中心工作同谋划、同部署、同推动、同落实，推进法治政府建设，</w:t>
      </w:r>
      <w:r>
        <w:rPr>
          <w:rFonts w:hint="eastAsia" w:ascii="方正仿宋_GB2312" w:hAnsi="方正仿宋_GB2312" w:eastAsia="方正仿宋_GB2312" w:cs="方正仿宋_GB2312"/>
          <w:sz w:val="32"/>
          <w:szCs w:val="32"/>
          <w:highlight w:val="none"/>
        </w:rPr>
        <w:t>实地参与</w:t>
      </w:r>
      <w:r>
        <w:rPr>
          <w:rFonts w:hint="eastAsia" w:ascii="方正仿宋_GB2312" w:hAnsi="方正仿宋_GB2312" w:eastAsia="方正仿宋_GB2312" w:cs="方正仿宋_GB2312"/>
          <w:sz w:val="32"/>
          <w:szCs w:val="32"/>
          <w:highlight w:val="none"/>
          <w:lang w:val="en-US" w:eastAsia="zh-CN"/>
        </w:rPr>
        <w:t>公交站点建设</w:t>
      </w:r>
      <w:r>
        <w:rPr>
          <w:rFonts w:hint="eastAsia" w:ascii="方正仿宋_GB2312" w:hAnsi="方正仿宋_GB2312" w:eastAsia="方正仿宋_GB2312" w:cs="方正仿宋_GB2312"/>
          <w:sz w:val="32"/>
          <w:szCs w:val="32"/>
          <w:highlight w:val="none"/>
        </w:rPr>
        <w:t>、</w:t>
      </w:r>
      <w:r>
        <w:rPr>
          <w:rFonts w:hint="eastAsia" w:ascii="方正仿宋_GB2312" w:hAnsi="方正仿宋_GB2312" w:eastAsia="方正仿宋_GB2312" w:cs="方正仿宋_GB2312"/>
          <w:sz w:val="32"/>
          <w:szCs w:val="32"/>
          <w:highlight w:val="none"/>
          <w:lang w:val="en-US" w:eastAsia="zh-CN"/>
        </w:rPr>
        <w:t>小区燃气管道维护</w:t>
      </w:r>
      <w:r>
        <w:rPr>
          <w:rFonts w:hint="eastAsia" w:ascii="方正仿宋_GB2312" w:hAnsi="方正仿宋_GB2312" w:eastAsia="方正仿宋_GB2312" w:cs="方正仿宋_GB2312"/>
          <w:sz w:val="32"/>
          <w:szCs w:val="32"/>
          <w:highlight w:val="none"/>
        </w:rPr>
        <w:t>、安全生产</w:t>
      </w:r>
      <w:r>
        <w:rPr>
          <w:rFonts w:hint="eastAsia" w:ascii="方正仿宋_GB2312" w:hAnsi="方正仿宋_GB2312" w:eastAsia="方正仿宋_GB2312" w:cs="方正仿宋_GB2312"/>
          <w:sz w:val="32"/>
          <w:szCs w:val="32"/>
          <w:highlight w:val="none"/>
          <w:lang w:val="en-US" w:eastAsia="zh-CN"/>
        </w:rPr>
        <w:t>检</w:t>
      </w:r>
      <w:r>
        <w:rPr>
          <w:rFonts w:hint="eastAsia" w:ascii="方正仿宋_GB2312" w:hAnsi="方正仿宋_GB2312" w:eastAsia="方正仿宋_GB2312" w:cs="方正仿宋_GB2312"/>
          <w:sz w:val="32"/>
          <w:szCs w:val="32"/>
          <w:highlight w:val="none"/>
        </w:rPr>
        <w:t>查等难点问题，实现了辖区的平稳有序。</w:t>
      </w:r>
      <w:r>
        <w:rPr>
          <w:rFonts w:hint="eastAsia" w:ascii="方正仿宋_GB2312" w:hAnsi="方正仿宋_GB2312" w:eastAsia="方正仿宋_GB2312" w:cs="方正仿宋_GB2312"/>
          <w:b/>
          <w:bCs/>
          <w:sz w:val="32"/>
          <w:szCs w:val="32"/>
          <w:highlight w:val="none"/>
          <w:lang w:val="en-US" w:eastAsia="zh-CN"/>
        </w:rPr>
        <w:t>二</w:t>
      </w:r>
      <w:r>
        <w:rPr>
          <w:rFonts w:hint="eastAsia" w:ascii="方正仿宋_GB2312" w:hAnsi="方正仿宋_GB2312" w:eastAsia="方正仿宋_GB2312" w:cs="方正仿宋_GB2312"/>
          <w:b/>
          <w:bCs/>
          <w:sz w:val="32"/>
          <w:szCs w:val="32"/>
          <w:highlight w:val="none"/>
        </w:rPr>
        <w:t>是</w:t>
      </w:r>
      <w:r>
        <w:rPr>
          <w:rFonts w:hint="eastAsia" w:ascii="方正仿宋_GB2312" w:hAnsi="方正仿宋_GB2312" w:eastAsia="方正仿宋_GB2312" w:cs="方正仿宋_GB2312"/>
          <w:b/>
          <w:bCs/>
          <w:sz w:val="32"/>
          <w:szCs w:val="32"/>
          <w:highlight w:val="none"/>
          <w:lang w:val="en-US" w:eastAsia="zh-CN"/>
        </w:rPr>
        <w:t>严格执行民主集中制。</w:t>
      </w:r>
      <w:r>
        <w:rPr>
          <w:rFonts w:hint="eastAsia" w:ascii="方正仿宋_GB2312" w:hAnsi="方正仿宋_GB2312" w:eastAsia="方正仿宋_GB2312" w:cs="方正仿宋_GB2312"/>
          <w:sz w:val="32"/>
          <w:szCs w:val="32"/>
          <w:highlight w:val="none"/>
          <w:lang w:val="en-US" w:eastAsia="zh-CN"/>
        </w:rPr>
        <w:t>坚持法律至上，坚决杜绝以言代法、以权压法、徇私枉法。2023年以来，鹤兴办召开专题会议20余次，研究学习关于中央、全省学习贯彻习近平新时代中国特色社会主义思想主题教育第一批总结暨第二批部署会议传达精神和全市全区学习贯彻习近平新时代中国特色社会主义思想主题教育动员部署会议精神的传达提纲，依法行政和科学决策得到切实保证。</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楷体" w:hAnsi="楷体" w:eastAsia="楷体" w:cs="Times New Roman"/>
          <w:b w:val="0"/>
          <w:bCs/>
          <w:sz w:val="32"/>
          <w:szCs w:val="32"/>
          <w:highlight w:val="none"/>
          <w:lang w:eastAsia="zh-CN"/>
        </w:rPr>
        <w:t>（</w:t>
      </w:r>
      <w:r>
        <w:rPr>
          <w:rFonts w:hint="eastAsia" w:ascii="楷体" w:hAnsi="楷体" w:eastAsia="楷体" w:cs="Times New Roman"/>
          <w:b w:val="0"/>
          <w:bCs/>
          <w:sz w:val="32"/>
          <w:szCs w:val="32"/>
          <w:highlight w:val="none"/>
          <w:lang w:val="en-US" w:eastAsia="zh-CN"/>
        </w:rPr>
        <w:t>三</w:t>
      </w:r>
      <w:r>
        <w:rPr>
          <w:rFonts w:hint="eastAsia" w:ascii="楷体" w:hAnsi="楷体" w:eastAsia="楷体" w:cs="Times New Roman"/>
          <w:b w:val="0"/>
          <w:bCs/>
          <w:sz w:val="32"/>
          <w:szCs w:val="32"/>
          <w:highlight w:val="none"/>
          <w:lang w:eastAsia="zh-CN"/>
        </w:rPr>
        <w:t>）</w:t>
      </w:r>
      <w:r>
        <w:rPr>
          <w:rFonts w:hint="eastAsia" w:ascii="楷体" w:hAnsi="楷体" w:eastAsia="楷体" w:cs="Times New Roman"/>
          <w:b w:val="0"/>
          <w:bCs/>
          <w:sz w:val="32"/>
          <w:szCs w:val="32"/>
          <w:highlight w:val="none"/>
        </w:rPr>
        <w:t>强化</w:t>
      </w:r>
      <w:r>
        <w:rPr>
          <w:rFonts w:hint="eastAsia" w:ascii="楷体" w:hAnsi="楷体" w:eastAsia="楷体" w:cs="Times New Roman"/>
          <w:b w:val="0"/>
          <w:bCs/>
          <w:sz w:val="32"/>
          <w:szCs w:val="32"/>
          <w:highlight w:val="none"/>
          <w:lang w:val="en-US" w:eastAsia="zh-CN"/>
        </w:rPr>
        <w:t>法治宣传</w:t>
      </w:r>
      <w:r>
        <w:rPr>
          <w:rFonts w:hint="eastAsia" w:ascii="楷体" w:hAnsi="楷体" w:eastAsia="楷体" w:cs="Times New Roman"/>
          <w:b w:val="0"/>
          <w:bCs/>
          <w:sz w:val="32"/>
          <w:szCs w:val="32"/>
          <w:highlight w:val="none"/>
        </w:rPr>
        <w:t>，</w:t>
      </w:r>
      <w:r>
        <w:rPr>
          <w:rFonts w:hint="eastAsia" w:ascii="楷体" w:hAnsi="楷体" w:eastAsia="楷体" w:cs="Times New Roman"/>
          <w:b w:val="0"/>
          <w:bCs/>
          <w:sz w:val="32"/>
          <w:szCs w:val="32"/>
          <w:highlight w:val="none"/>
          <w:lang w:val="en-US" w:eastAsia="zh-CN"/>
        </w:rPr>
        <w:t>营造浓厚法治氛围</w:t>
      </w:r>
      <w:r>
        <w:rPr>
          <w:rFonts w:hint="eastAsia" w:ascii="楷体" w:hAnsi="楷体" w:eastAsia="楷体" w:cs="Times New Roman"/>
          <w:b w:val="0"/>
          <w:bCs/>
          <w:sz w:val="32"/>
          <w:szCs w:val="32"/>
          <w:highlight w:val="none"/>
        </w:rPr>
        <w:t>。</w:t>
      </w:r>
      <w:r>
        <w:rPr>
          <w:rFonts w:hint="eastAsia" w:ascii="方正仿宋_GB2312" w:hAnsi="方正仿宋_GB2312" w:eastAsia="方正仿宋_GB2312" w:cs="方正仿宋_GB2312"/>
          <w:b w:val="0"/>
          <w:bCs w:val="0"/>
          <w:sz w:val="32"/>
          <w:szCs w:val="32"/>
          <w:highlight w:val="none"/>
          <w:lang w:val="en-US" w:eastAsia="zh-CN"/>
        </w:rPr>
        <w:t>一是创新宣传形式。</w:t>
      </w:r>
      <w:r>
        <w:rPr>
          <w:rFonts w:hint="eastAsia" w:ascii="方正仿宋_GB2312" w:hAnsi="方正仿宋_GB2312" w:eastAsia="方正仿宋_GB2312" w:cs="方正仿宋_GB2312"/>
          <w:sz w:val="32"/>
          <w:szCs w:val="32"/>
          <w:highlight w:val="none"/>
          <w:lang w:val="en-US" w:eastAsia="zh-CN"/>
        </w:rPr>
        <w:t>发动“红马甲志愿服务队”“星火聚力志愿服务队”志愿队，充分利用“4·15”全民国家安全教育日、“国际禁毒日”“12· 4”国家宪法日等重要时间节点，深入小区、商铺、学校等地开展多形式、多载体的法治宣传活动，推动普法宣传入心入脑、走深走实。2023年以来，累计宣传20余场，受众人群1000余人次，发放普法宣传单500余份。</w:t>
      </w:r>
      <w:r>
        <w:rPr>
          <w:rFonts w:hint="eastAsia" w:ascii="方正仿宋_GB2312" w:hAnsi="方正仿宋_GB2312" w:eastAsia="方正仿宋_GB2312" w:cs="方正仿宋_GB2312"/>
          <w:b/>
          <w:bCs/>
          <w:sz w:val="32"/>
          <w:szCs w:val="32"/>
          <w:highlight w:val="none"/>
          <w:lang w:val="en-US" w:eastAsia="zh-CN"/>
        </w:rPr>
        <w:t>二是做好民众普法。</w:t>
      </w:r>
      <w:r>
        <w:rPr>
          <w:rFonts w:hint="eastAsia" w:ascii="方正仿宋_GB2312" w:hAnsi="方正仿宋_GB2312" w:eastAsia="方正仿宋_GB2312" w:cs="方正仿宋_GB2312"/>
          <w:sz w:val="32"/>
          <w:szCs w:val="32"/>
          <w:highlight w:val="none"/>
          <w:lang w:val="en-US" w:eastAsia="zh-CN"/>
        </w:rPr>
        <w:t>建立一支素质较高、群众信任的法治宣传教育工作队伍，其中街道、社区两级法治宣传员10人，学法用法带头人4人，法律明白人 2人。</w:t>
      </w:r>
      <w:r>
        <w:rPr>
          <w:rFonts w:hint="eastAsia" w:ascii="方正仿宋_GB2312" w:hAnsi="方正仿宋_GB2312" w:eastAsia="方正仿宋_GB2312" w:cs="方正仿宋_GB2312"/>
          <w:b/>
          <w:bCs/>
          <w:sz w:val="32"/>
          <w:szCs w:val="32"/>
          <w:highlight w:val="none"/>
          <w:lang w:val="en-US" w:eastAsia="zh-CN"/>
        </w:rPr>
        <w:t>三是有序筑牢安全底线。</w:t>
      </w:r>
      <w:r>
        <w:rPr>
          <w:rFonts w:hint="eastAsia" w:ascii="方正仿宋_GB2312" w:hAnsi="方正仿宋_GB2312" w:eastAsia="方正仿宋_GB2312" w:cs="方正仿宋_GB2312"/>
          <w:sz w:val="32"/>
          <w:szCs w:val="32"/>
          <w:highlight w:val="none"/>
          <w:lang w:val="en-US" w:eastAsia="zh-CN"/>
        </w:rPr>
        <w:t>扎实开展安全巡查、全面整治，共整治各类安全隐患10余处，努力攻克重难点问题，举全办之力开展禁毒、反电诈、打击非法集资行动，尽全力捍卫群众生命财产安全。</w:t>
      </w:r>
      <w:r>
        <w:rPr>
          <w:rFonts w:hint="eastAsia" w:ascii="方正仿宋_GB2312" w:hAnsi="方正仿宋_GB2312" w:eastAsia="方正仿宋_GB2312" w:cs="方正仿宋_GB2312"/>
          <w:b/>
          <w:bCs/>
          <w:sz w:val="32"/>
          <w:szCs w:val="32"/>
          <w:highlight w:val="none"/>
          <w:lang w:val="en-US" w:eastAsia="zh-CN"/>
        </w:rPr>
        <w:t>四是有效化解矛盾纠纷。</w:t>
      </w:r>
      <w:r>
        <w:rPr>
          <w:rFonts w:hint="eastAsia" w:ascii="方正仿宋_GB2312" w:hAnsi="方正仿宋_GB2312" w:eastAsia="方正仿宋_GB2312" w:cs="方正仿宋_GB2312"/>
          <w:sz w:val="32"/>
          <w:szCs w:val="32"/>
          <w:highlight w:val="none"/>
          <w:lang w:val="en-US" w:eastAsia="zh-CN"/>
        </w:rPr>
        <w:t>2023年以来共成功调解矛盾纠纷30余起，及时化解了一批民事纠纷。持续推进信访维稳，细化纠纷隐患排查，加大普法强基宣传，强化平安东山建设，群众工作要以零信访、零波动为目标，为推动东山高质量发展、构建和谐稳定的社会环境贡献鹤兴力量。</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lang w:val="en-US" w:eastAsia="zh-CN"/>
        </w:rPr>
      </w:pPr>
      <w:r>
        <w:rPr>
          <w:rFonts w:hint="eastAsia" w:ascii="黑体" w:hAnsi="黑体" w:eastAsia="黑体" w:cs="黑体"/>
          <w:sz w:val="32"/>
          <w:szCs w:val="32"/>
        </w:rPr>
        <w:t>二、上一年度推进法治政府建设存在的不足和原因</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年来，我</w:t>
      </w:r>
      <w:r>
        <w:rPr>
          <w:rFonts w:hint="eastAsia" w:ascii="仿宋_GB2312" w:hAnsi="仿宋_GB2312" w:eastAsia="仿宋_GB2312" w:cs="仿宋_GB2312"/>
          <w:sz w:val="32"/>
          <w:szCs w:val="32"/>
          <w:highlight w:val="none"/>
          <w:lang w:val="en-US" w:eastAsia="zh-CN"/>
        </w:rPr>
        <w:t>办在</w:t>
      </w:r>
      <w:r>
        <w:rPr>
          <w:rFonts w:hint="eastAsia" w:ascii="仿宋_GB2312" w:hAnsi="仿宋_GB2312" w:eastAsia="仿宋_GB2312" w:cs="仿宋_GB2312"/>
          <w:sz w:val="32"/>
          <w:szCs w:val="32"/>
          <w:highlight w:val="none"/>
        </w:rPr>
        <w:t>法治政府建设工作</w:t>
      </w:r>
      <w:r>
        <w:rPr>
          <w:rFonts w:hint="eastAsia" w:ascii="仿宋_GB2312" w:hAnsi="仿宋_GB2312" w:eastAsia="仿宋_GB2312" w:cs="仿宋_GB2312"/>
          <w:sz w:val="32"/>
          <w:szCs w:val="32"/>
          <w:highlight w:val="none"/>
          <w:lang w:val="en-US" w:eastAsia="zh-CN"/>
        </w:rPr>
        <w:t>方面虽然</w:t>
      </w:r>
      <w:r>
        <w:rPr>
          <w:rFonts w:hint="eastAsia" w:ascii="仿宋_GB2312" w:hAnsi="仿宋_GB2312" w:eastAsia="仿宋_GB2312" w:cs="仿宋_GB2312"/>
          <w:sz w:val="32"/>
          <w:szCs w:val="32"/>
          <w:highlight w:val="none"/>
        </w:rPr>
        <w:t>取得了一定成绩，</w:t>
      </w:r>
      <w:r>
        <w:rPr>
          <w:rFonts w:hint="eastAsia" w:ascii="仿宋_GB2312" w:eastAsia="仿宋_GB2312"/>
          <w:sz w:val="32"/>
          <w:szCs w:val="32"/>
          <w:highlight w:val="none"/>
        </w:rPr>
        <w:t>但</w:t>
      </w:r>
      <w:r>
        <w:rPr>
          <w:rFonts w:hint="eastAsia" w:ascii="仿宋_GB2312" w:eastAsia="仿宋_GB2312"/>
          <w:sz w:val="32"/>
          <w:szCs w:val="32"/>
          <w:highlight w:val="none"/>
          <w:lang w:val="en-US" w:eastAsia="zh-CN"/>
        </w:rPr>
        <w:t>仍</w:t>
      </w:r>
      <w:r>
        <w:rPr>
          <w:rFonts w:hint="eastAsia" w:ascii="仿宋_GB2312" w:eastAsia="仿宋_GB2312"/>
          <w:sz w:val="32"/>
          <w:szCs w:val="32"/>
          <w:highlight w:val="none"/>
        </w:rPr>
        <w:t>然存在一些不足和差距</w:t>
      </w:r>
      <w:r>
        <w:rPr>
          <w:rFonts w:hint="eastAsia" w:ascii="仿宋_GB2312" w:eastAsia="仿宋_GB2312"/>
          <w:sz w:val="32"/>
          <w:szCs w:val="32"/>
          <w:highlight w:val="none"/>
          <w:lang w:eastAsia="zh-CN"/>
        </w:rPr>
        <w:t>：</w:t>
      </w:r>
      <w:r>
        <w:rPr>
          <w:rFonts w:hint="eastAsia" w:ascii="仿宋_GB2312" w:hAnsi="仿宋_GB2312" w:eastAsia="仿宋_GB2312" w:cs="仿宋_GB2312"/>
          <w:b/>
          <w:bCs/>
          <w:sz w:val="32"/>
          <w:szCs w:val="32"/>
          <w:highlight w:val="none"/>
        </w:rPr>
        <w:t>一是</w:t>
      </w:r>
      <w:r>
        <w:rPr>
          <w:rFonts w:hint="eastAsia" w:ascii="仿宋_GB2312" w:hAnsi="仿宋_GB2312" w:eastAsia="仿宋_GB2312" w:cs="仿宋_GB2312"/>
          <w:sz w:val="32"/>
          <w:szCs w:val="32"/>
          <w:highlight w:val="none"/>
          <w:lang w:val="en-US" w:eastAsia="zh-CN"/>
        </w:rPr>
        <w:t>法治</w:t>
      </w:r>
      <w:r>
        <w:rPr>
          <w:rFonts w:hint="eastAsia" w:ascii="仿宋_GB2312" w:hAnsi="仿宋_GB2312" w:eastAsia="仿宋_GB2312" w:cs="仿宋_GB2312"/>
          <w:sz w:val="32"/>
          <w:szCs w:val="32"/>
          <w:highlight w:val="none"/>
        </w:rPr>
        <w:t>宣传教育工作</w:t>
      </w:r>
      <w:r>
        <w:rPr>
          <w:rFonts w:hint="eastAsia" w:ascii="仿宋_GB2312" w:hAnsi="仿宋_GB2312" w:eastAsia="仿宋_GB2312" w:cs="仿宋_GB2312"/>
          <w:sz w:val="32"/>
          <w:szCs w:val="32"/>
          <w:highlight w:val="none"/>
          <w:lang w:val="en-US" w:eastAsia="zh-CN"/>
        </w:rPr>
        <w:t>存在</w:t>
      </w:r>
      <w:r>
        <w:rPr>
          <w:rFonts w:hint="eastAsia" w:ascii="仿宋_GB2312" w:hAnsi="仿宋_GB2312" w:eastAsia="仿宋_GB2312" w:cs="仿宋_GB2312"/>
          <w:sz w:val="32"/>
          <w:szCs w:val="32"/>
          <w:highlight w:val="none"/>
        </w:rPr>
        <w:t>薄弱环节，普法宣传形式相对单一，全民学法的意识还不够浓厚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rPr>
        <w:t>二是</w:t>
      </w:r>
      <w:r>
        <w:rPr>
          <w:rFonts w:ascii="仿宋_GB2312" w:hAnsi="宋体" w:eastAsia="仿宋_GB2312" w:cs="仿宋_GB2312"/>
          <w:i w:val="0"/>
          <w:iCs w:val="0"/>
          <w:caps w:val="0"/>
          <w:spacing w:val="0"/>
          <w:sz w:val="32"/>
          <w:szCs w:val="32"/>
          <w:highlight w:val="none"/>
          <w:shd w:val="clear" w:color="auto" w:fill="FFFFFF"/>
        </w:rPr>
        <w:t>法治建设工作还存在法治学习不够系统、工作机制有待健全完善，法治人才队伍建设有待加强</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黑体" w:hAnsi="黑体" w:eastAsia="黑体" w:cs="黑体"/>
          <w:color w:val="222222"/>
          <w:sz w:val="32"/>
          <w:szCs w:val="32"/>
          <w:shd w:val="clear" w:color="auto" w:fill="FFFFFF"/>
        </w:rPr>
      </w:pPr>
      <w:r>
        <w:rPr>
          <w:rFonts w:hint="eastAsia" w:ascii="黑体" w:hAnsi="黑体" w:eastAsia="黑体" w:cs="黑体"/>
          <w:color w:val="222222"/>
          <w:sz w:val="32"/>
          <w:szCs w:val="32"/>
          <w:shd w:val="clear" w:color="auto" w:fill="FFFFFF"/>
        </w:rPr>
        <w:t>三、上一年度党政主要负责人落实责任，加强法治政府建设的有关情况</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方正仿宋_GB2312" w:hAnsi="方正仿宋_GB2312" w:eastAsia="方正仿宋_GB2312" w:cs="方正仿宋_GB2312"/>
          <w:color w:val="222222"/>
          <w:sz w:val="32"/>
          <w:szCs w:val="32"/>
          <w:shd w:val="clear" w:color="auto" w:fill="FFFFFF"/>
        </w:rPr>
      </w:pPr>
      <w:r>
        <w:rPr>
          <w:rFonts w:hint="eastAsia" w:ascii="方正仿宋_GB2312" w:hAnsi="方正仿宋_GB2312" w:eastAsia="方正仿宋_GB2312" w:cs="方正仿宋_GB2312"/>
          <w:color w:val="222222"/>
          <w:sz w:val="32"/>
          <w:szCs w:val="32"/>
          <w:shd w:val="clear" w:color="auto" w:fill="FFFFFF"/>
        </w:rPr>
        <w:t>依法执政是法治建设的核心内容，是法治建设的关键。</w:t>
      </w:r>
      <w:r>
        <w:rPr>
          <w:rFonts w:hint="eastAsia" w:ascii="方正仿宋_GB2312" w:hAnsi="方正仿宋_GB2312" w:eastAsia="方正仿宋_GB2312" w:cs="方正仿宋_GB2312"/>
          <w:color w:val="222222"/>
          <w:sz w:val="32"/>
          <w:szCs w:val="32"/>
          <w:shd w:val="clear" w:color="auto" w:fill="FFFFFF"/>
          <w:lang w:val="en-US" w:eastAsia="zh-CN"/>
        </w:rPr>
        <w:t>一年来</w:t>
      </w:r>
      <w:r>
        <w:rPr>
          <w:rFonts w:hint="eastAsia" w:ascii="方正仿宋_GB2312" w:hAnsi="方正仿宋_GB2312" w:eastAsia="方正仿宋_GB2312" w:cs="方正仿宋_GB2312"/>
          <w:color w:val="222222"/>
          <w:sz w:val="32"/>
          <w:szCs w:val="32"/>
          <w:shd w:val="clear" w:color="auto" w:fill="FFFFFF"/>
        </w:rPr>
        <w:t>党政主要负责人一直严格遵守以下几个方面的工作要求</w:t>
      </w:r>
      <w:r>
        <w:rPr>
          <w:rFonts w:hint="eastAsia" w:ascii="方正仿宋_GB2312" w:hAnsi="方正仿宋_GB2312" w:eastAsia="方正仿宋_GB2312" w:cs="方正仿宋_GB2312"/>
          <w:color w:val="222222"/>
          <w:sz w:val="32"/>
          <w:szCs w:val="32"/>
          <w:shd w:val="clear" w:color="auto" w:fill="FFFFFF"/>
          <w:lang w:eastAsia="zh-CN"/>
        </w:rPr>
        <w:t>：</w:t>
      </w:r>
      <w:r>
        <w:rPr>
          <w:rFonts w:hint="eastAsia" w:ascii="方正仿宋_GB2312" w:hAnsi="方正仿宋_GB2312" w:eastAsia="方正仿宋_GB2312" w:cs="方正仿宋_GB2312"/>
          <w:b/>
          <w:bCs/>
          <w:color w:val="222222"/>
          <w:sz w:val="32"/>
          <w:szCs w:val="32"/>
          <w:shd w:val="clear" w:color="auto" w:fill="FFFFFF"/>
        </w:rPr>
        <w:t>一是</w:t>
      </w:r>
      <w:r>
        <w:rPr>
          <w:rFonts w:hint="eastAsia" w:ascii="方正仿宋_GB2312" w:hAnsi="方正仿宋_GB2312" w:eastAsia="方正仿宋_GB2312" w:cs="方正仿宋_GB2312"/>
          <w:color w:val="222222"/>
          <w:sz w:val="32"/>
          <w:szCs w:val="32"/>
          <w:shd w:val="clear" w:color="auto" w:fill="FFFFFF"/>
        </w:rPr>
        <w:t>健全法治机制。落实重大行政决策制度严把法治审核关，构建齐抓共管的“法治”工作格局。</w:t>
      </w:r>
      <w:r>
        <w:rPr>
          <w:rFonts w:hint="eastAsia" w:ascii="方正仿宋_GB2312" w:hAnsi="方正仿宋_GB2312" w:eastAsia="方正仿宋_GB2312" w:cs="方正仿宋_GB2312"/>
          <w:b/>
          <w:bCs/>
          <w:color w:val="222222"/>
          <w:sz w:val="32"/>
          <w:szCs w:val="32"/>
          <w:shd w:val="clear" w:color="auto" w:fill="FFFFFF"/>
        </w:rPr>
        <w:t>二是</w:t>
      </w:r>
      <w:r>
        <w:rPr>
          <w:rFonts w:hint="eastAsia" w:ascii="方正仿宋_GB2312" w:hAnsi="方正仿宋_GB2312" w:eastAsia="方正仿宋_GB2312" w:cs="方正仿宋_GB2312"/>
          <w:color w:val="222222"/>
          <w:sz w:val="32"/>
          <w:szCs w:val="32"/>
          <w:shd w:val="clear" w:color="auto" w:fill="FFFFFF"/>
        </w:rPr>
        <w:t>坚持党务公开</w:t>
      </w:r>
      <w:r>
        <w:rPr>
          <w:rFonts w:hint="eastAsia" w:ascii="方正仿宋_GB2312" w:hAnsi="方正仿宋_GB2312" w:eastAsia="方正仿宋_GB2312" w:cs="方正仿宋_GB2312"/>
          <w:color w:val="222222"/>
          <w:sz w:val="32"/>
          <w:szCs w:val="32"/>
          <w:shd w:val="clear" w:color="auto" w:fill="FFFFFF"/>
          <w:lang w:eastAsia="zh-CN"/>
        </w:rPr>
        <w:t>、</w:t>
      </w:r>
      <w:r>
        <w:rPr>
          <w:rFonts w:hint="eastAsia" w:ascii="方正仿宋_GB2312" w:hAnsi="方正仿宋_GB2312" w:eastAsia="方正仿宋_GB2312" w:cs="方正仿宋_GB2312"/>
          <w:color w:val="222222"/>
          <w:sz w:val="32"/>
          <w:szCs w:val="32"/>
          <w:shd w:val="clear" w:color="auto" w:fill="FFFFFF"/>
        </w:rPr>
        <w:t>政务公开，坚持党内民主公示党务、政务内容，接受群众监督</w:t>
      </w:r>
      <w:r>
        <w:rPr>
          <w:rFonts w:hint="eastAsia" w:ascii="方正仿宋_GB2312" w:hAnsi="方正仿宋_GB2312" w:eastAsia="方正仿宋_GB2312" w:cs="方正仿宋_GB2312"/>
          <w:color w:val="222222"/>
          <w:sz w:val="32"/>
          <w:szCs w:val="32"/>
          <w:shd w:val="clear" w:color="auto" w:fill="FFFFFF"/>
          <w:lang w:eastAsia="zh-CN"/>
        </w:rPr>
        <w:t>、</w:t>
      </w:r>
      <w:r>
        <w:rPr>
          <w:rFonts w:hint="eastAsia" w:ascii="方正仿宋_GB2312" w:hAnsi="方正仿宋_GB2312" w:eastAsia="方正仿宋_GB2312" w:cs="方正仿宋_GB2312"/>
          <w:color w:val="222222"/>
          <w:sz w:val="32"/>
          <w:szCs w:val="32"/>
          <w:shd w:val="clear" w:color="auto" w:fill="FFFFFF"/>
        </w:rPr>
        <w:t>质询，不断增强党组织工作的透明度，充分发挥党内民主</w:t>
      </w:r>
      <w:r>
        <w:rPr>
          <w:rFonts w:hint="eastAsia" w:ascii="方正仿宋_GB2312" w:hAnsi="方正仿宋_GB2312" w:eastAsia="方正仿宋_GB2312" w:cs="方正仿宋_GB2312"/>
          <w:color w:val="222222"/>
          <w:sz w:val="32"/>
          <w:szCs w:val="32"/>
          <w:shd w:val="clear" w:color="auto" w:fill="FFFFFF"/>
          <w:lang w:eastAsia="zh-CN"/>
        </w:rPr>
        <w:t>，</w:t>
      </w:r>
      <w:r>
        <w:rPr>
          <w:rFonts w:hint="eastAsia" w:ascii="方正仿宋_GB2312" w:hAnsi="方正仿宋_GB2312" w:eastAsia="方正仿宋_GB2312" w:cs="方正仿宋_GB2312"/>
          <w:color w:val="222222"/>
          <w:sz w:val="32"/>
          <w:szCs w:val="32"/>
          <w:shd w:val="clear" w:color="auto" w:fill="FFFFFF"/>
        </w:rPr>
        <w:t>扩大党员和群众的参与权、知情权和监督权，强化党内监督，提高执政能力。</w:t>
      </w:r>
      <w:r>
        <w:rPr>
          <w:rFonts w:hint="eastAsia" w:ascii="方正仿宋_GB2312" w:hAnsi="方正仿宋_GB2312" w:eastAsia="方正仿宋_GB2312" w:cs="方正仿宋_GB2312"/>
          <w:b/>
          <w:bCs/>
          <w:color w:val="222222"/>
          <w:sz w:val="32"/>
          <w:szCs w:val="32"/>
          <w:shd w:val="clear" w:color="auto" w:fill="FFFFFF"/>
        </w:rPr>
        <w:t>三是</w:t>
      </w:r>
      <w:r>
        <w:rPr>
          <w:rFonts w:hint="eastAsia" w:ascii="方正仿宋_GB2312" w:hAnsi="方正仿宋_GB2312" w:eastAsia="方正仿宋_GB2312" w:cs="方正仿宋_GB2312"/>
          <w:color w:val="222222"/>
          <w:sz w:val="32"/>
          <w:szCs w:val="32"/>
          <w:shd w:val="clear" w:color="auto" w:fill="FFFFFF"/>
        </w:rPr>
        <w:t>坚持督查整改，对群众关心、社会关注的与群众息息相关的热点、难点问题进行监督，排查法治建设工作中的突出问题及时提出有效整改意见，督促整改到位。</w:t>
      </w:r>
      <w:r>
        <w:rPr>
          <w:rFonts w:hint="eastAsia" w:ascii="方正仿宋_GB2312" w:hAnsi="方正仿宋_GB2312" w:eastAsia="方正仿宋_GB2312" w:cs="方正仿宋_GB2312"/>
          <w:b/>
          <w:bCs/>
          <w:color w:val="222222"/>
          <w:sz w:val="32"/>
          <w:szCs w:val="32"/>
          <w:shd w:val="clear" w:color="auto" w:fill="FFFFFF"/>
        </w:rPr>
        <w:t>四是</w:t>
      </w:r>
      <w:r>
        <w:rPr>
          <w:rFonts w:hint="eastAsia" w:ascii="方正仿宋_GB2312" w:hAnsi="方正仿宋_GB2312" w:eastAsia="方正仿宋_GB2312" w:cs="方正仿宋_GB2312"/>
          <w:color w:val="222222"/>
          <w:sz w:val="32"/>
          <w:szCs w:val="32"/>
          <w:shd w:val="clear" w:color="auto" w:fill="FFFFFF"/>
        </w:rPr>
        <w:t>强化廉政建设，坚持领导干部重大事项报告制度，落实党风廉政建设责任制，建立健全廉政机制。</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四、下一年度推进法治建设的主要安排</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Times New Roman" w:eastAsia="仿宋_GB2312" w:cs="Times New Roman"/>
          <w:sz w:val="32"/>
          <w:szCs w:val="32"/>
          <w:highlight w:val="none"/>
          <w:lang w:val="en-US" w:eastAsia="zh-CN"/>
        </w:rPr>
      </w:pPr>
      <w:r>
        <w:rPr>
          <w:rFonts w:hint="eastAsia" w:ascii="仿宋_GB2312" w:eastAsia="仿宋_GB2312"/>
          <w:sz w:val="32"/>
          <w:szCs w:val="32"/>
          <w:highlight w:val="none"/>
        </w:rPr>
        <w:t>我</w:t>
      </w:r>
      <w:r>
        <w:rPr>
          <w:rFonts w:hint="eastAsia" w:ascii="仿宋_GB2312" w:eastAsia="仿宋_GB2312"/>
          <w:sz w:val="32"/>
          <w:szCs w:val="32"/>
          <w:highlight w:val="none"/>
          <w:lang w:val="en-US" w:eastAsia="zh-CN"/>
        </w:rPr>
        <w:t>们</w:t>
      </w:r>
      <w:r>
        <w:rPr>
          <w:rFonts w:hint="eastAsia" w:ascii="仿宋_GB2312" w:eastAsia="仿宋_GB2312"/>
          <w:sz w:val="32"/>
          <w:szCs w:val="32"/>
          <w:highlight w:val="none"/>
        </w:rPr>
        <w:t>将继续以习近平新时代中国特色社会主义思想为指导，以习近平法治思想为引领，</w:t>
      </w:r>
      <w:r>
        <w:rPr>
          <w:rFonts w:hint="eastAsia" w:ascii="仿宋_GB2312" w:eastAsia="仿宋_GB2312"/>
          <w:sz w:val="32"/>
          <w:szCs w:val="32"/>
          <w:highlight w:val="none"/>
          <w:lang w:val="en-US" w:eastAsia="zh-CN"/>
        </w:rPr>
        <w:t>全面推动</w:t>
      </w:r>
      <w:r>
        <w:rPr>
          <w:rFonts w:hint="eastAsia" w:ascii="仿宋_GB2312" w:eastAsia="仿宋_GB2312"/>
          <w:sz w:val="32"/>
          <w:szCs w:val="32"/>
          <w:highlight w:val="none"/>
        </w:rPr>
        <w:t>全</w:t>
      </w:r>
      <w:r>
        <w:rPr>
          <w:rFonts w:hint="eastAsia" w:ascii="仿宋_GB2312" w:eastAsia="仿宋_GB2312"/>
          <w:sz w:val="32"/>
          <w:szCs w:val="32"/>
          <w:highlight w:val="none"/>
          <w:lang w:val="en-US" w:eastAsia="zh-CN"/>
        </w:rPr>
        <w:t>办</w:t>
      </w:r>
      <w:r>
        <w:rPr>
          <w:rFonts w:hint="eastAsia" w:ascii="仿宋_GB2312" w:eastAsia="仿宋_GB2312"/>
          <w:sz w:val="32"/>
          <w:szCs w:val="32"/>
          <w:highlight w:val="none"/>
        </w:rPr>
        <w:t>法治建设工作</w:t>
      </w:r>
      <w:r>
        <w:rPr>
          <w:rFonts w:hint="eastAsia" w:ascii="仿宋_GB2312" w:eastAsia="仿宋_GB2312"/>
          <w:sz w:val="32"/>
          <w:szCs w:val="32"/>
          <w:highlight w:val="none"/>
          <w:lang w:val="en-US" w:eastAsia="zh-CN"/>
        </w:rPr>
        <w:t>迈上新台阶</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Times New Roman" w:eastAsia="仿宋_GB2312" w:cs="Times New Roman"/>
          <w:sz w:val="32"/>
          <w:szCs w:val="32"/>
          <w:highlight w:val="none"/>
        </w:rPr>
      </w:pPr>
      <w:r>
        <w:rPr>
          <w:rFonts w:hint="eastAsia" w:ascii="楷体" w:hAnsi="楷体" w:eastAsia="楷体"/>
          <w:b w:val="0"/>
          <w:bCs/>
          <w:sz w:val="32"/>
          <w:szCs w:val="32"/>
          <w:highlight w:val="none"/>
          <w:lang w:val="en-US" w:eastAsia="zh-CN"/>
        </w:rPr>
        <w:t>（一）加强法治</w:t>
      </w:r>
      <w:r>
        <w:rPr>
          <w:rFonts w:hint="eastAsia" w:ascii="楷体" w:hAnsi="楷体" w:eastAsia="楷体"/>
          <w:b w:val="0"/>
          <w:bCs/>
          <w:sz w:val="32"/>
          <w:szCs w:val="32"/>
          <w:highlight w:val="none"/>
        </w:rPr>
        <w:t>学习。</w:t>
      </w:r>
      <w:r>
        <w:rPr>
          <w:rFonts w:hint="eastAsia" w:ascii="仿宋_GB2312" w:eastAsia="仿宋_GB2312"/>
          <w:sz w:val="32"/>
          <w:szCs w:val="32"/>
          <w:highlight w:val="none"/>
        </w:rPr>
        <w:t>深入学习贯彻习近平新时代中国特色社会主义思想，</w:t>
      </w:r>
      <w:r>
        <w:rPr>
          <w:rFonts w:hint="eastAsia" w:ascii="仿宋_GB2312" w:hAnsi="Times New Roman" w:eastAsia="仿宋_GB2312" w:cs="Times New Roman"/>
          <w:sz w:val="32"/>
          <w:szCs w:val="32"/>
          <w:highlight w:val="none"/>
        </w:rPr>
        <w:t>继续贯彻落实习近平总书记关于全面依法治国的新理念新思想新战略，紧紧围绕法治政府建设目标，聚焦党的二十大和二十届</w:t>
      </w:r>
      <w:r>
        <w:rPr>
          <w:rFonts w:hint="eastAsia" w:ascii="仿宋_GB2312" w:hAnsi="Times New Roman" w:eastAsia="仿宋_GB2312" w:cs="Times New Roman"/>
          <w:sz w:val="32"/>
          <w:szCs w:val="32"/>
          <w:highlight w:val="none"/>
          <w:lang w:val="en-US" w:eastAsia="zh-CN"/>
        </w:rPr>
        <w:t>二</w:t>
      </w:r>
      <w:r>
        <w:rPr>
          <w:rFonts w:hint="eastAsia" w:ascii="仿宋_GB2312" w:hAnsi="Times New Roman" w:eastAsia="仿宋_GB2312" w:cs="Times New Roman"/>
          <w:sz w:val="32"/>
          <w:szCs w:val="32"/>
          <w:highlight w:val="none"/>
        </w:rPr>
        <w:t>中全会新要求新部署，坚持问题导向、目标导向、结果导向，大力推进依法行政，</w:t>
      </w:r>
      <w:r>
        <w:rPr>
          <w:rFonts w:hint="eastAsia" w:ascii="仿宋_GB2312" w:eastAsia="仿宋_GB2312"/>
          <w:sz w:val="32"/>
          <w:szCs w:val="32"/>
          <w:highlight w:val="none"/>
        </w:rPr>
        <w:t>全面提高</w:t>
      </w:r>
      <w:r>
        <w:rPr>
          <w:rFonts w:hint="eastAsia" w:ascii="仿宋_GB2312" w:eastAsia="仿宋_GB2312"/>
          <w:sz w:val="32"/>
          <w:szCs w:val="32"/>
          <w:highlight w:val="none"/>
          <w:lang w:val="en-US" w:eastAsia="zh-CN"/>
        </w:rPr>
        <w:t>全体</w:t>
      </w:r>
      <w:r>
        <w:rPr>
          <w:rFonts w:hint="eastAsia" w:ascii="仿宋_GB2312" w:eastAsia="仿宋_GB2312"/>
          <w:sz w:val="32"/>
          <w:szCs w:val="32"/>
          <w:highlight w:val="none"/>
        </w:rPr>
        <w:t>干部法治素养和依法行政水平。</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方正仿宋_GB2312" w:hAnsi="方正仿宋_GB2312" w:eastAsia="方正仿宋_GB2312" w:cs="方正仿宋_GB2312"/>
          <w:sz w:val="32"/>
          <w:szCs w:val="32"/>
          <w:highlight w:val="none"/>
        </w:rPr>
      </w:pPr>
      <w:r>
        <w:rPr>
          <w:rFonts w:hint="eastAsia" w:ascii="楷体" w:hAnsi="楷体" w:eastAsia="楷体" w:cs="Times New Roman"/>
          <w:b w:val="0"/>
          <w:bCs/>
          <w:sz w:val="32"/>
          <w:szCs w:val="32"/>
          <w:highlight w:val="none"/>
          <w:lang w:val="en-US" w:eastAsia="zh-CN"/>
        </w:rPr>
        <w:t>（二）创新</w:t>
      </w:r>
      <w:r>
        <w:rPr>
          <w:rFonts w:hint="eastAsia" w:ascii="楷体" w:hAnsi="楷体" w:eastAsia="楷体" w:cs="Times New Roman"/>
          <w:b w:val="0"/>
          <w:bCs/>
          <w:sz w:val="32"/>
          <w:szCs w:val="32"/>
          <w:highlight w:val="none"/>
        </w:rPr>
        <w:t>宣传</w:t>
      </w:r>
      <w:r>
        <w:rPr>
          <w:rFonts w:hint="eastAsia" w:ascii="楷体" w:hAnsi="楷体" w:eastAsia="楷体" w:cs="Times New Roman"/>
          <w:b w:val="0"/>
          <w:bCs/>
          <w:sz w:val="32"/>
          <w:szCs w:val="32"/>
          <w:highlight w:val="none"/>
          <w:lang w:val="en-US" w:eastAsia="zh-CN"/>
        </w:rPr>
        <w:t>形式。</w:t>
      </w:r>
      <w:r>
        <w:rPr>
          <w:rFonts w:hint="eastAsia" w:ascii="方正仿宋_GB2312" w:hAnsi="方正仿宋_GB2312" w:eastAsia="方正仿宋_GB2312" w:cs="方正仿宋_GB2312"/>
          <w:b/>
          <w:bCs/>
          <w:i w:val="0"/>
          <w:iCs w:val="0"/>
          <w:caps w:val="0"/>
          <w:spacing w:val="0"/>
          <w:sz w:val="32"/>
          <w:szCs w:val="32"/>
          <w:highlight w:val="none"/>
          <w:shd w:val="clear" w:color="auto" w:fill="FFFFFF"/>
          <w:lang w:val="en-US" w:eastAsia="zh-CN"/>
        </w:rPr>
        <w:t>一是拓宽宣传渠道。</w:t>
      </w:r>
      <w:r>
        <w:rPr>
          <w:rFonts w:hint="eastAsia" w:ascii="方正仿宋_GB2312" w:hAnsi="方正仿宋_GB2312" w:eastAsia="方正仿宋_GB2312" w:cs="方正仿宋_GB2312"/>
          <w:i w:val="0"/>
          <w:iCs w:val="0"/>
          <w:caps w:val="0"/>
          <w:spacing w:val="0"/>
          <w:sz w:val="32"/>
          <w:szCs w:val="32"/>
          <w:highlight w:val="none"/>
          <w:shd w:val="clear" w:color="auto" w:fill="FFFFFF"/>
        </w:rPr>
        <w:t>采取讲座、宣传栏等方式，在</w:t>
      </w:r>
      <w:r>
        <w:rPr>
          <w:rFonts w:hint="eastAsia" w:ascii="方正仿宋_GB2312" w:hAnsi="方正仿宋_GB2312" w:eastAsia="方正仿宋_GB2312" w:cs="方正仿宋_GB2312"/>
          <w:i w:val="0"/>
          <w:iCs w:val="0"/>
          <w:caps w:val="0"/>
          <w:spacing w:val="0"/>
          <w:sz w:val="32"/>
          <w:szCs w:val="32"/>
          <w:highlight w:val="none"/>
          <w:shd w:val="clear" w:color="auto" w:fill="FFFFFF"/>
          <w:lang w:val="en-US" w:eastAsia="zh-CN"/>
        </w:rPr>
        <w:t>辖区范围内</w:t>
      </w:r>
      <w:r>
        <w:rPr>
          <w:rFonts w:hint="eastAsia" w:ascii="方正仿宋_GB2312" w:hAnsi="方正仿宋_GB2312" w:eastAsia="方正仿宋_GB2312" w:cs="方正仿宋_GB2312"/>
          <w:i w:val="0"/>
          <w:iCs w:val="0"/>
          <w:caps w:val="0"/>
          <w:spacing w:val="0"/>
          <w:sz w:val="32"/>
          <w:szCs w:val="32"/>
          <w:highlight w:val="none"/>
          <w:shd w:val="clear" w:color="auto" w:fill="FFFFFF"/>
        </w:rPr>
        <w:t>深入开展宣传</w:t>
      </w:r>
      <w:r>
        <w:rPr>
          <w:rFonts w:hint="eastAsia" w:ascii="方正仿宋_GB2312" w:hAnsi="方正仿宋_GB2312" w:eastAsia="方正仿宋_GB2312" w:cs="方正仿宋_GB2312"/>
          <w:i w:val="0"/>
          <w:iCs w:val="0"/>
          <w:caps w:val="0"/>
          <w:spacing w:val="0"/>
          <w:sz w:val="32"/>
          <w:szCs w:val="32"/>
          <w:highlight w:val="none"/>
          <w:shd w:val="clear" w:color="auto" w:fill="FFFFFF"/>
          <w:lang w:eastAsia="zh-CN"/>
        </w:rPr>
        <w:t>，</w:t>
      </w:r>
      <w:r>
        <w:rPr>
          <w:rFonts w:hint="eastAsia" w:ascii="方正仿宋_GB2312" w:hAnsi="方正仿宋_GB2312" w:eastAsia="方正仿宋_GB2312" w:cs="方正仿宋_GB2312"/>
          <w:i w:val="0"/>
          <w:iCs w:val="0"/>
          <w:caps w:val="0"/>
          <w:spacing w:val="0"/>
          <w:sz w:val="32"/>
          <w:szCs w:val="32"/>
          <w:highlight w:val="none"/>
          <w:shd w:val="clear" w:color="auto" w:fill="FFFFFF"/>
        </w:rPr>
        <w:t>充分发挥媒体作用，切实做到“电视上有影、报纸上有字、广播里有声”，让法律真正进入千家万户。</w:t>
      </w:r>
      <w:r>
        <w:rPr>
          <w:rFonts w:hint="eastAsia" w:ascii="方正仿宋_GB2312" w:hAnsi="方正仿宋_GB2312" w:eastAsia="方正仿宋_GB2312" w:cs="方正仿宋_GB2312"/>
          <w:i w:val="0"/>
          <w:iCs w:val="0"/>
          <w:caps w:val="0"/>
          <w:spacing w:val="0"/>
          <w:sz w:val="32"/>
          <w:szCs w:val="32"/>
          <w:highlight w:val="none"/>
          <w:shd w:val="clear" w:color="auto" w:fill="FFFFFF"/>
          <w:lang w:val="en-US" w:eastAsia="zh-CN"/>
        </w:rPr>
        <w:t>同时，</w:t>
      </w:r>
      <w:r>
        <w:rPr>
          <w:rFonts w:hint="eastAsia" w:ascii="方正仿宋_GB2312" w:hAnsi="方正仿宋_GB2312" w:eastAsia="方正仿宋_GB2312" w:cs="方正仿宋_GB2312"/>
          <w:i w:val="0"/>
          <w:iCs w:val="0"/>
          <w:caps w:val="0"/>
          <w:spacing w:val="0"/>
          <w:sz w:val="32"/>
          <w:szCs w:val="32"/>
          <w:highlight w:val="none"/>
          <w:shd w:val="clear" w:color="auto" w:fill="FFFFFF"/>
        </w:rPr>
        <w:t>积极运用新媒体、“互联网+”等现代传播方式，加大重点区域、重点人群、重点对象</w:t>
      </w:r>
      <w:r>
        <w:rPr>
          <w:rFonts w:hint="eastAsia" w:ascii="方正仿宋_GB2312" w:hAnsi="方正仿宋_GB2312" w:eastAsia="方正仿宋_GB2312" w:cs="方正仿宋_GB2312"/>
          <w:i w:val="0"/>
          <w:iCs w:val="0"/>
          <w:caps w:val="0"/>
          <w:spacing w:val="0"/>
          <w:sz w:val="32"/>
          <w:szCs w:val="32"/>
          <w:highlight w:val="none"/>
          <w:shd w:val="clear" w:color="auto" w:fill="FFFFFF"/>
          <w:lang w:val="en-US" w:eastAsia="zh-CN"/>
        </w:rPr>
        <w:t>的</w:t>
      </w:r>
      <w:r>
        <w:rPr>
          <w:rFonts w:hint="eastAsia" w:ascii="方正仿宋_GB2312" w:hAnsi="方正仿宋_GB2312" w:eastAsia="方正仿宋_GB2312" w:cs="方正仿宋_GB2312"/>
          <w:i w:val="0"/>
          <w:iCs w:val="0"/>
          <w:caps w:val="0"/>
          <w:spacing w:val="0"/>
          <w:sz w:val="32"/>
          <w:szCs w:val="32"/>
          <w:highlight w:val="none"/>
          <w:shd w:val="clear" w:color="auto" w:fill="FFFFFF"/>
        </w:rPr>
        <w:t>宣传力度。</w:t>
      </w:r>
      <w:r>
        <w:rPr>
          <w:rFonts w:hint="eastAsia" w:ascii="方正仿宋_GB2312" w:hAnsi="方正仿宋_GB2312" w:eastAsia="方正仿宋_GB2312" w:cs="方正仿宋_GB2312"/>
          <w:b/>
          <w:bCs/>
          <w:i w:val="0"/>
          <w:iCs w:val="0"/>
          <w:caps w:val="0"/>
          <w:spacing w:val="0"/>
          <w:sz w:val="32"/>
          <w:szCs w:val="32"/>
          <w:highlight w:val="none"/>
          <w:shd w:val="clear" w:color="auto" w:fill="FFFFFF"/>
          <w:lang w:val="en-US" w:eastAsia="zh-CN"/>
        </w:rPr>
        <w:t>二</w:t>
      </w:r>
      <w:r>
        <w:rPr>
          <w:rFonts w:hint="eastAsia" w:ascii="方正仿宋_GB2312" w:hAnsi="方正仿宋_GB2312" w:eastAsia="方正仿宋_GB2312" w:cs="方正仿宋_GB2312"/>
          <w:b/>
          <w:bCs/>
          <w:i w:val="0"/>
          <w:iCs w:val="0"/>
          <w:caps w:val="0"/>
          <w:spacing w:val="0"/>
          <w:sz w:val="32"/>
          <w:szCs w:val="32"/>
          <w:highlight w:val="none"/>
          <w:shd w:val="clear" w:color="auto" w:fill="FFFFFF"/>
        </w:rPr>
        <w:t>是丰富宣传载体。</w:t>
      </w:r>
      <w:r>
        <w:rPr>
          <w:rFonts w:hint="eastAsia" w:ascii="方正仿宋_GB2312" w:hAnsi="方正仿宋_GB2312" w:eastAsia="方正仿宋_GB2312" w:cs="方正仿宋_GB2312"/>
          <w:i w:val="0"/>
          <w:iCs w:val="0"/>
          <w:caps w:val="0"/>
          <w:spacing w:val="0"/>
          <w:sz w:val="32"/>
          <w:szCs w:val="32"/>
          <w:highlight w:val="none"/>
          <w:shd w:val="clear" w:color="auto" w:fill="FFFFFF"/>
        </w:rPr>
        <w:t>组织</w:t>
      </w:r>
      <w:r>
        <w:rPr>
          <w:rFonts w:hint="eastAsia" w:ascii="方正仿宋_GB2312" w:hAnsi="方正仿宋_GB2312" w:eastAsia="方正仿宋_GB2312" w:cs="方正仿宋_GB2312"/>
          <w:i w:val="0"/>
          <w:iCs w:val="0"/>
          <w:caps w:val="0"/>
          <w:spacing w:val="0"/>
          <w:sz w:val="32"/>
          <w:szCs w:val="32"/>
          <w:highlight w:val="none"/>
          <w:shd w:val="clear" w:color="auto" w:fill="FFFFFF"/>
          <w:lang w:val="en-US" w:eastAsia="zh-CN"/>
        </w:rPr>
        <w:t>各社区开展面向</w:t>
      </w:r>
      <w:r>
        <w:rPr>
          <w:rFonts w:hint="eastAsia" w:ascii="方正仿宋_GB2312" w:hAnsi="方正仿宋_GB2312" w:eastAsia="方正仿宋_GB2312" w:cs="方正仿宋_GB2312"/>
          <w:i w:val="0"/>
          <w:iCs w:val="0"/>
          <w:caps w:val="0"/>
          <w:spacing w:val="0"/>
          <w:sz w:val="32"/>
          <w:szCs w:val="32"/>
          <w:highlight w:val="none"/>
          <w:shd w:val="clear" w:color="auto" w:fill="FFFFFF"/>
        </w:rPr>
        <w:t>群众</w:t>
      </w:r>
      <w:r>
        <w:rPr>
          <w:rFonts w:hint="eastAsia" w:ascii="方正仿宋_GB2312" w:hAnsi="方正仿宋_GB2312" w:eastAsia="方正仿宋_GB2312" w:cs="方正仿宋_GB2312"/>
          <w:i w:val="0"/>
          <w:iCs w:val="0"/>
          <w:caps w:val="0"/>
          <w:spacing w:val="0"/>
          <w:sz w:val="32"/>
          <w:szCs w:val="32"/>
          <w:highlight w:val="none"/>
          <w:shd w:val="clear" w:color="auto" w:fill="FFFFFF"/>
          <w:lang w:eastAsia="zh-CN"/>
        </w:rPr>
        <w:t>的</w:t>
      </w:r>
      <w:r>
        <w:rPr>
          <w:rFonts w:hint="eastAsia" w:ascii="方正仿宋_GB2312" w:hAnsi="方正仿宋_GB2312" w:eastAsia="方正仿宋_GB2312" w:cs="方正仿宋_GB2312"/>
          <w:i w:val="0"/>
          <w:iCs w:val="0"/>
          <w:caps w:val="0"/>
          <w:spacing w:val="0"/>
          <w:sz w:val="32"/>
          <w:szCs w:val="32"/>
          <w:highlight w:val="none"/>
          <w:shd w:val="clear" w:color="auto" w:fill="FFFFFF"/>
        </w:rPr>
        <w:t>法治活动，通过法治文化歌舞等作品，</w:t>
      </w:r>
      <w:r>
        <w:rPr>
          <w:rFonts w:hint="eastAsia" w:ascii="方正仿宋_GB2312" w:hAnsi="方正仿宋_GB2312" w:eastAsia="方正仿宋_GB2312" w:cs="方正仿宋_GB2312"/>
          <w:i w:val="0"/>
          <w:iCs w:val="0"/>
          <w:caps w:val="0"/>
          <w:spacing w:val="0"/>
          <w:sz w:val="32"/>
          <w:szCs w:val="32"/>
          <w:highlight w:val="none"/>
          <w:shd w:val="clear" w:color="auto" w:fill="FFFFFF"/>
          <w:lang w:val="en-US" w:eastAsia="zh-CN"/>
        </w:rPr>
        <w:t>以</w:t>
      </w:r>
      <w:r>
        <w:rPr>
          <w:rFonts w:hint="eastAsia" w:ascii="方正仿宋_GB2312" w:hAnsi="方正仿宋_GB2312" w:eastAsia="方正仿宋_GB2312" w:cs="方正仿宋_GB2312"/>
          <w:i w:val="0"/>
          <w:iCs w:val="0"/>
          <w:caps w:val="0"/>
          <w:spacing w:val="0"/>
          <w:sz w:val="32"/>
          <w:szCs w:val="32"/>
          <w:highlight w:val="none"/>
          <w:shd w:val="clear" w:color="auto" w:fill="FFFFFF"/>
        </w:rPr>
        <w:t>群众喜闻乐见的方式，进一步</w:t>
      </w:r>
      <w:r>
        <w:rPr>
          <w:rFonts w:hint="eastAsia" w:ascii="方正仿宋_GB2312" w:hAnsi="方正仿宋_GB2312" w:eastAsia="方正仿宋_GB2312" w:cs="方正仿宋_GB2312"/>
          <w:i w:val="0"/>
          <w:iCs w:val="0"/>
          <w:caps w:val="0"/>
          <w:spacing w:val="0"/>
          <w:sz w:val="32"/>
          <w:szCs w:val="32"/>
          <w:highlight w:val="none"/>
          <w:shd w:val="clear" w:color="auto" w:fill="FFFFFF"/>
          <w:lang w:val="en-US" w:eastAsia="zh-CN"/>
        </w:rPr>
        <w:t>提高居民的法治观念、法治意识，增强</w:t>
      </w:r>
      <w:r>
        <w:rPr>
          <w:rFonts w:hint="eastAsia" w:ascii="方正仿宋_GB2312" w:hAnsi="方正仿宋_GB2312" w:eastAsia="方正仿宋_GB2312" w:cs="方正仿宋_GB2312"/>
          <w:i w:val="0"/>
          <w:iCs w:val="0"/>
          <w:caps w:val="0"/>
          <w:spacing w:val="0"/>
          <w:sz w:val="32"/>
          <w:szCs w:val="32"/>
          <w:highlight w:val="none"/>
          <w:shd w:val="clear" w:color="auto" w:fill="FFFFFF"/>
        </w:rPr>
        <w:t>普法效果。</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仿宋" w:hAnsi="仿宋" w:eastAsia="仿宋" w:cs="仿宋"/>
          <w:sz w:val="32"/>
          <w:szCs w:val="32"/>
          <w:highlight w:val="none"/>
          <w:lang w:val="en-US" w:eastAsia="zh-CN"/>
        </w:rPr>
      </w:pPr>
      <w:r>
        <w:rPr>
          <w:rFonts w:hint="eastAsia" w:ascii="楷体" w:hAnsi="楷体" w:eastAsia="楷体" w:cs="Times New Roman"/>
          <w:b w:val="0"/>
          <w:bCs/>
          <w:sz w:val="32"/>
          <w:szCs w:val="32"/>
          <w:highlight w:val="none"/>
          <w:lang w:val="en-US" w:eastAsia="zh-CN"/>
        </w:rPr>
        <w:t>（三）坚持学以致用。</w:t>
      </w:r>
      <w:r>
        <w:rPr>
          <w:rFonts w:hint="eastAsia" w:ascii="方正仿宋_GB2312" w:hAnsi="方正仿宋_GB2312" w:eastAsia="方正仿宋_GB2312" w:cs="方正仿宋_GB2312"/>
          <w:b/>
          <w:bCs/>
          <w:i w:val="0"/>
          <w:iCs w:val="0"/>
          <w:caps w:val="0"/>
          <w:spacing w:val="0"/>
          <w:sz w:val="32"/>
          <w:szCs w:val="32"/>
          <w:highlight w:val="none"/>
          <w:shd w:val="clear" w:color="auto" w:fill="FFFFFF"/>
          <w:lang w:val="en-US" w:eastAsia="zh-CN"/>
        </w:rPr>
        <w:t>一是</w:t>
      </w:r>
      <w:r>
        <w:rPr>
          <w:rFonts w:hint="eastAsia" w:ascii="方正仿宋_GB2312" w:hAnsi="方正仿宋_GB2312" w:eastAsia="方正仿宋_GB2312" w:cs="方正仿宋_GB2312"/>
          <w:sz w:val="32"/>
          <w:szCs w:val="32"/>
          <w:highlight w:val="none"/>
          <w:lang w:val="en-US" w:eastAsia="zh-CN"/>
        </w:rPr>
        <w:t>坚持把集中学法与我办近期重点工作相结合，将与社会发展和群众生产生活密切相关的法律法规、政策理论、业务知识作为学习重点，专题开展学习，做到即学即用；</w:t>
      </w:r>
      <w:r>
        <w:rPr>
          <w:rFonts w:hint="eastAsia" w:ascii="方正仿宋_GB2312" w:hAnsi="方正仿宋_GB2312" w:eastAsia="方正仿宋_GB2312" w:cs="方正仿宋_GB2312"/>
          <w:b/>
          <w:bCs/>
          <w:sz w:val="32"/>
          <w:szCs w:val="32"/>
          <w:highlight w:val="none"/>
          <w:lang w:val="en-US" w:eastAsia="zh-CN"/>
        </w:rPr>
        <w:t>二是</w:t>
      </w:r>
      <w:r>
        <w:rPr>
          <w:rFonts w:hint="eastAsia" w:ascii="方正仿宋_GB2312" w:hAnsi="方正仿宋_GB2312" w:eastAsia="方正仿宋_GB2312" w:cs="方正仿宋_GB2312"/>
          <w:sz w:val="32"/>
          <w:szCs w:val="32"/>
          <w:highlight w:val="none"/>
          <w:lang w:val="en-US" w:eastAsia="zh-CN"/>
        </w:rPr>
        <w:t>加快组建高质量高素质法治队伍，注重实践，扎实推进依法行政，以习近平新时代中国特色社会主义思想为指导，以习近平法治思想为引领，凝聚各方力量真抓实干，不断推进法治建设工作行稳致远，为建设高质量法治政府做出新贡献。</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五、对全区加强法治政府建设的意见、建议</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无。</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六、其他需要报告的重要事项</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pP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东山区鹤兴街道办事处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2024年1月12日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pPr>
    </w:p>
    <w:sectPr>
      <w:footerReference r:id="rId3" w:type="default"/>
      <w:pgSz w:w="11906" w:h="16838"/>
      <w:pgMar w:top="1701" w:right="1417" w:bottom="1701"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jNmVkMjFlMjRhYjgyNzE5YjA2ODQyZTI2ZGU4MGIifQ=="/>
  </w:docVars>
  <w:rsids>
    <w:rsidRoot w:val="268731CF"/>
    <w:rsid w:val="00193D2B"/>
    <w:rsid w:val="01D134FA"/>
    <w:rsid w:val="031D6325"/>
    <w:rsid w:val="0B460AB5"/>
    <w:rsid w:val="1A310B82"/>
    <w:rsid w:val="1DE566E8"/>
    <w:rsid w:val="1F751511"/>
    <w:rsid w:val="268731CF"/>
    <w:rsid w:val="3A231E3E"/>
    <w:rsid w:val="3B385100"/>
    <w:rsid w:val="51B423C0"/>
    <w:rsid w:val="5318752D"/>
    <w:rsid w:val="64BD6867"/>
    <w:rsid w:val="653A7EB8"/>
    <w:rsid w:val="685967CF"/>
    <w:rsid w:val="6DBE127F"/>
    <w:rsid w:val="73FC4C1D"/>
    <w:rsid w:val="74B03CF2"/>
    <w:rsid w:val="ADF31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首行缩进1"/>
    <w:basedOn w:val="3"/>
    <w:qFormat/>
    <w:uiPriority w:val="0"/>
    <w:pPr>
      <w:widowControl/>
      <w:spacing w:line="588" w:lineRule="exact"/>
      <w:ind w:firstLine="880"/>
      <w:jc w:val="left"/>
    </w:pPr>
    <w:rPr>
      <w:rFonts w:ascii="宋体" w:cs="宋体"/>
      <w:kern w:val="0"/>
      <w:sz w:val="24"/>
    </w:rPr>
  </w:style>
  <w:style w:type="paragraph" w:styleId="3">
    <w:name w:val="Body Text"/>
    <w:basedOn w:val="1"/>
    <w:next w:val="1"/>
    <w:unhideWhenUsed/>
    <w:qFormat/>
    <w:uiPriority w:val="99"/>
    <w:pPr>
      <w:spacing w:after="120"/>
    </w:pPr>
    <w:rPr>
      <w:rFonts w:ascii="Calibri" w:hAnsi="Calibri"/>
      <w:szCs w:val="24"/>
    </w:rPr>
  </w:style>
  <w:style w:type="paragraph" w:styleId="4">
    <w:name w:val="toc 3"/>
    <w:basedOn w:val="1"/>
    <w:next w:val="1"/>
    <w:qFormat/>
    <w:uiPriority w:val="0"/>
    <w:pPr>
      <w:widowControl w:val="0"/>
      <w:spacing w:before="0" w:after="0"/>
      <w:ind w:left="840" w:leftChars="400" w:right="0"/>
      <w:jc w:val="both"/>
    </w:pPr>
    <w:rPr>
      <w:rFonts w:ascii="仿宋_GB2312" w:hAnsi="仿宋_GB2312" w:eastAsia="等线" w:cs="仿宋"/>
      <w:kern w:val="2"/>
      <w:sz w:val="18"/>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2024-02-05T08:45:00Z</dcterms:created>
  <dc:creator>刘懿墨</dc:creator>
  <cp:lastModifiedBy>qw</cp:lastModifiedBy>
  <cp:lastPrinted>2024-03-14T09:40:00Z</cp:lastPrinted>
  <dcterms:modified xsi:type="dcterms:W3CDTF">2024-03-14T14:09:47Z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AC40F8B26BA69B2CAB94F265E6D15522</vt:lpwstr>
  </property>
</Properties>
</file>