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AA1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w:t>
      </w:r>
      <w:r>
        <w:rPr>
          <w:rFonts w:hint="eastAsia" w:ascii="宋体" w:hAnsi="宋体" w:cs="宋体"/>
          <w:b/>
          <w:bCs/>
          <w:sz w:val="44"/>
          <w:szCs w:val="44"/>
          <w:lang w:val="en-US" w:eastAsia="zh-CN"/>
        </w:rPr>
        <w:t>4</w:t>
      </w:r>
      <w:r>
        <w:rPr>
          <w:rFonts w:hint="eastAsia" w:ascii="宋体" w:hAnsi="宋体" w:eastAsia="宋体" w:cs="宋体"/>
          <w:b/>
          <w:bCs/>
          <w:sz w:val="44"/>
          <w:szCs w:val="44"/>
          <w:lang w:val="en-US" w:eastAsia="zh-CN"/>
        </w:rPr>
        <w:t>年度东山区人社局法治政府</w:t>
      </w:r>
    </w:p>
    <w:p w14:paraId="744A93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建设工作报告</w:t>
      </w:r>
    </w:p>
    <w:p w14:paraId="2D9F57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sz w:val="44"/>
          <w:szCs w:val="44"/>
          <w:lang w:val="en-US" w:eastAsia="zh-CN"/>
        </w:rPr>
      </w:pPr>
    </w:p>
    <w:p w14:paraId="63DF1E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以来，东山区人社局高度重视法治政府建设工作,认真贯彻落实上级关于推进法治政府建设工作部署，围绕“法治政府”建设工作目标，大力开展“法治政府”建设工作，助推政府依法行政能力进一步提高，公民法治意识、法治观念进一步增强。</w:t>
      </w:r>
    </w:p>
    <w:p w14:paraId="102371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黑体" w:hAnsi="黑体" w:eastAsia="黑体" w:cs="黑体"/>
          <w:i w:val="0"/>
          <w:iCs w:val="0"/>
          <w:caps w:val="0"/>
          <w:spacing w:val="8"/>
          <w:sz w:val="32"/>
          <w:szCs w:val="32"/>
          <w:shd w:val="clear" w:color="auto" w:fill="FFFFFF"/>
          <w:lang w:val="en-US" w:eastAsia="zh-CN"/>
        </w:rPr>
      </w:pPr>
      <w:r>
        <w:rPr>
          <w:rFonts w:hint="eastAsia" w:ascii="黑体" w:hAnsi="黑体" w:eastAsia="黑体" w:cs="黑体"/>
          <w:i w:val="0"/>
          <w:iCs w:val="0"/>
          <w:caps w:val="0"/>
          <w:spacing w:val="8"/>
          <w:sz w:val="32"/>
          <w:szCs w:val="32"/>
          <w:shd w:val="clear" w:color="auto" w:fill="FFFFFF"/>
          <w:lang w:val="en-US" w:eastAsia="zh-CN"/>
        </w:rPr>
        <w:t>一、2024年度推进法治政府建设的主要措施和成效</w:t>
      </w:r>
    </w:p>
    <w:p w14:paraId="402969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（一）突出党的领导，法治建设方向毫不动摇</w:t>
      </w:r>
    </w:p>
    <w:p w14:paraId="3BD13E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70" w:lineRule="atLeast"/>
        <w:ind w:right="0"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kern w:val="2"/>
          <w:sz w:val="32"/>
          <w:szCs w:val="32"/>
          <w:lang w:val="en-US" w:eastAsia="zh-CN" w:bidi="ar-SA"/>
        </w:rPr>
        <w:t>区人社局组织人社干部重点深入学习贯彻习近平总书记重要讲话重要指示精神，党的二十大和二十届二中、三中全会精神。全面深刻领会党的二十届三中全会关于新时代坚持全面依法治国、推进法治中国建设提出的一系列重要部署和要求，对照全会明确的各项目标和工作任务，紧密结合人社工作实际，明确分工，落实到位。推动学习贯彻习近平法治思想走深走实。用习近平法治思想引领规范人社领域各项工作，推进人社工作法治化规范化，推动习近平法治思想入脑入心、走深走实。学习《中国共产党纪律处分条例》《中华人民共和国保守国家秘密法》等重要法律法规，加大人社干部法治教育制度化、规范化力度。</w:t>
      </w:r>
    </w:p>
    <w:p w14:paraId="4409B1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70" w:lineRule="atLeast"/>
        <w:ind w:right="0" w:firstLine="640" w:firstLineChars="200"/>
        <w:jc w:val="left"/>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（二）强化服务效能，不断提高依法履职能力</w:t>
      </w:r>
    </w:p>
    <w:p w14:paraId="2C51C9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70" w:lineRule="atLeast"/>
        <w:ind w:right="0"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是持续落实“谁执法谁普法”责任制。区人社局结合“共建和谐劳动关系，营造良好劳动用工环境”宣传月、“12·4”国家宪法日等活动，采取多种形式进行宣传，为企业和群众提供更优质、更有针对性的服务。二是持续推动信用体系建设，开展诚信等级评价工作。经用人单位自评、区人社局初评和市人社局复审，认定B级用人单位13户。同时，评价结果与市信用信息共享平台，金保业务管理平台等数据融合对接，主动接受社会监督，促进企业依法诚信经营，营造劳动领域诚信环境。</w:t>
      </w:r>
    </w:p>
    <w:p w14:paraId="62F581E8">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70" w:lineRule="atLeast"/>
        <w:ind w:right="0" w:firstLine="640" w:firstLineChars="200"/>
        <w:jc w:val="left"/>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强化行政执法，不断提升行政执法质量</w:t>
      </w:r>
    </w:p>
    <w:p w14:paraId="732CE6A6">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70" w:lineRule="atLeast"/>
        <w:ind w:right="0" w:rightChars="0" w:firstLine="640" w:firstLineChars="200"/>
        <w:jc w:val="left"/>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是进一步构建和谐劳动关系。全面推进劳动关系基层队伍建设，做好业务指导和培训工作，组织全区劳动关系协调员参加各级培训。二是进一步强化劳动监察执法检查。集中开展“暖企护航行动”“冬季攻坚行动”等专项执法检查，对用工密集型企业工资支付、劳动合同签订、保险缴纳等情况进行检查，对存在欠薪的项目和企业建立欠薪台账，明确化解措施和时限，多方位多举措监督用工单位的用工行为，切实从源头上预防和解决欠薪问题的产生。</w:t>
      </w:r>
    </w:p>
    <w:p w14:paraId="3A2E31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黑体" w:hAnsi="黑体" w:eastAsia="黑体" w:cs="黑体"/>
          <w:i w:val="0"/>
          <w:iCs w:val="0"/>
          <w:caps w:val="0"/>
          <w:spacing w:val="8"/>
          <w:sz w:val="32"/>
          <w:szCs w:val="32"/>
          <w:shd w:val="clear" w:color="auto" w:fill="FFFFFF"/>
          <w:lang w:val="en-US" w:eastAsia="zh-CN"/>
        </w:rPr>
      </w:pPr>
      <w:r>
        <w:rPr>
          <w:rFonts w:hint="eastAsia" w:ascii="黑体" w:hAnsi="黑体" w:eastAsia="黑体" w:cs="黑体"/>
          <w:i w:val="0"/>
          <w:iCs w:val="0"/>
          <w:caps w:val="0"/>
          <w:spacing w:val="8"/>
          <w:sz w:val="32"/>
          <w:szCs w:val="32"/>
          <w:shd w:val="clear" w:color="auto" w:fill="FFFFFF"/>
          <w:lang w:val="en-US" w:eastAsia="zh-CN"/>
        </w:rPr>
        <w:t>二、2024年度推进法治政府建设存在不足和原因</w:t>
      </w:r>
    </w:p>
    <w:p w14:paraId="2E6B70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i w:val="0"/>
          <w:iCs w:val="0"/>
          <w:caps w:val="0"/>
          <w:spacing w:val="8"/>
          <w:sz w:val="32"/>
          <w:szCs w:val="32"/>
          <w:shd w:val="clear" w:color="auto" w:fill="FFFFFF"/>
          <w:lang w:val="en-US" w:eastAsia="zh-CN"/>
        </w:rPr>
        <w:t>我局在推进法治政府工作中，各项任务已经得到了全面落实，</w:t>
      </w:r>
      <w:r>
        <w:rPr>
          <w:rFonts w:hint="eastAsia" w:ascii="仿宋" w:hAnsi="仿宋" w:eastAsia="仿宋" w:cs="仿宋"/>
          <w:sz w:val="32"/>
          <w:szCs w:val="32"/>
          <w:lang w:val="en-US" w:eastAsia="zh-CN"/>
        </w:rPr>
        <w:t>工作人员的法治意识和依法行政能力不断提高，但也存在一些不容忽视的困难和问题：</w:t>
      </w:r>
      <w:r>
        <w:rPr>
          <w:rFonts w:hint="eastAsia" w:ascii="仿宋" w:hAnsi="仿宋" w:eastAsia="仿宋" w:cs="仿宋"/>
          <w:b w:val="0"/>
          <w:bCs w:val="0"/>
          <w:i w:val="0"/>
          <w:iCs w:val="0"/>
          <w:caps w:val="0"/>
          <w:spacing w:val="8"/>
          <w:sz w:val="32"/>
          <w:szCs w:val="32"/>
          <w:shd w:val="clear" w:color="auto" w:fill="FFFFFF"/>
        </w:rPr>
        <w:t>一是</w:t>
      </w:r>
      <w:r>
        <w:rPr>
          <w:rFonts w:hint="eastAsia" w:ascii="仿宋" w:hAnsi="仿宋" w:eastAsia="仿宋" w:cs="仿宋"/>
          <w:b w:val="0"/>
          <w:bCs w:val="0"/>
          <w:i w:val="0"/>
          <w:iCs w:val="0"/>
          <w:caps w:val="0"/>
          <w:spacing w:val="8"/>
          <w:sz w:val="32"/>
          <w:szCs w:val="32"/>
          <w:shd w:val="clear" w:color="auto" w:fill="FFFFFF"/>
          <w:lang w:val="en-US" w:eastAsia="zh-CN"/>
        </w:rPr>
        <w:t>理论学习转化仍需深入。法治政府建设与人社具体业务有机结合的程度以及将理论学习成效转化为工作成果的力度均需加强。</w:t>
      </w:r>
      <w:r>
        <w:rPr>
          <w:rFonts w:hint="eastAsia" w:ascii="仿宋" w:hAnsi="仿宋" w:eastAsia="仿宋" w:cs="仿宋"/>
          <w:sz w:val="32"/>
          <w:szCs w:val="32"/>
          <w:lang w:val="en-US" w:eastAsia="zh-CN"/>
        </w:rPr>
        <w:t>二是人社政策宣传仍需加强。目前部分企业群众对人社领域政策法规的知晓度不高，人社政策普法宣传渠道仍需扩展，政策宣传与普法深入程度仍可继续深化。</w:t>
      </w:r>
    </w:p>
    <w:p w14:paraId="791C22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黑体" w:hAnsi="黑体" w:eastAsia="黑体" w:cs="黑体"/>
          <w:i w:val="0"/>
          <w:iCs w:val="0"/>
          <w:caps w:val="0"/>
          <w:spacing w:val="8"/>
          <w:sz w:val="32"/>
          <w:szCs w:val="32"/>
          <w:shd w:val="clear" w:color="auto" w:fill="FFFFFF"/>
          <w:lang w:eastAsia="zh-CN"/>
        </w:rPr>
      </w:pPr>
      <w:r>
        <w:rPr>
          <w:rFonts w:hint="eastAsia" w:ascii="黑体" w:hAnsi="黑体" w:eastAsia="黑体" w:cs="黑体"/>
          <w:i w:val="0"/>
          <w:iCs w:val="0"/>
          <w:caps w:val="0"/>
          <w:spacing w:val="8"/>
          <w:sz w:val="32"/>
          <w:szCs w:val="32"/>
          <w:shd w:val="clear" w:color="auto" w:fill="FFFFFF"/>
          <w:lang w:val="en-US" w:eastAsia="zh-CN"/>
        </w:rPr>
        <w:t>三、2024年度</w:t>
      </w:r>
      <w:r>
        <w:rPr>
          <w:rFonts w:hint="eastAsia" w:ascii="黑体" w:hAnsi="黑体" w:eastAsia="黑体" w:cs="黑体"/>
          <w:i w:val="0"/>
          <w:iCs w:val="0"/>
          <w:caps w:val="0"/>
          <w:spacing w:val="8"/>
          <w:sz w:val="32"/>
          <w:szCs w:val="32"/>
          <w:shd w:val="clear" w:color="auto" w:fill="FFFFFF"/>
        </w:rPr>
        <w:t>党政主要负责人履行推进法治政府建设</w:t>
      </w:r>
      <w:r>
        <w:rPr>
          <w:rFonts w:hint="eastAsia" w:ascii="黑体" w:hAnsi="黑体" w:eastAsia="黑体" w:cs="黑体"/>
          <w:i w:val="0"/>
          <w:iCs w:val="0"/>
          <w:caps w:val="0"/>
          <w:spacing w:val="8"/>
          <w:sz w:val="32"/>
          <w:szCs w:val="32"/>
          <w:shd w:val="clear" w:color="auto" w:fill="FFFFFF"/>
          <w:lang w:eastAsia="zh-CN"/>
        </w:rPr>
        <w:t>第一责任人职责，落实职责任务清单，加强法治政府建设的有关情况</w:t>
      </w:r>
    </w:p>
    <w:p w14:paraId="1656B1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spacing w:val="8"/>
          <w:sz w:val="32"/>
          <w:szCs w:val="32"/>
          <w:shd w:val="clear" w:color="auto" w:fill="FFFFFF"/>
          <w:lang w:val="en-US" w:eastAsia="zh-CN"/>
        </w:rPr>
      </w:pPr>
      <w:r>
        <w:rPr>
          <w:rFonts w:hint="eastAsia" w:ascii="仿宋" w:hAnsi="仿宋" w:eastAsia="仿宋" w:cs="仿宋"/>
          <w:b w:val="0"/>
          <w:bCs w:val="0"/>
          <w:sz w:val="32"/>
          <w:szCs w:val="32"/>
          <w:lang w:val="en-US" w:eastAsia="zh-CN"/>
        </w:rPr>
        <w:t>（一）</w:t>
      </w:r>
      <w:r>
        <w:rPr>
          <w:rFonts w:hint="eastAsia" w:ascii="仿宋" w:hAnsi="仿宋" w:eastAsia="仿宋" w:cs="仿宋"/>
          <w:b w:val="0"/>
          <w:bCs w:val="0"/>
          <w:i w:val="0"/>
          <w:iCs w:val="0"/>
          <w:caps w:val="0"/>
          <w:spacing w:val="8"/>
          <w:sz w:val="32"/>
          <w:szCs w:val="32"/>
          <w:shd w:val="clear" w:color="auto" w:fill="FFFFFF"/>
          <w:lang w:val="en-US" w:eastAsia="zh-CN"/>
        </w:rPr>
        <w:t>突出党建引领。充分发挥局党支部在推进人社局法治建设中的领导核心作用，将法治建设纳入人社局工作计划，细化依法行政的相关任务，与人社业务工作同部署、同推进、同督促，及时研究解决法治建设工作中的有关重大问题。</w:t>
      </w:r>
    </w:p>
    <w:p w14:paraId="791BD4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spacing w:val="8"/>
          <w:sz w:val="32"/>
          <w:szCs w:val="32"/>
          <w:shd w:val="clear" w:color="auto" w:fill="FFFFFF"/>
          <w:lang w:val="en-US" w:eastAsia="zh-CN"/>
        </w:rPr>
      </w:pPr>
      <w:r>
        <w:rPr>
          <w:rFonts w:hint="eastAsia" w:ascii="仿宋" w:hAnsi="仿宋" w:eastAsia="仿宋" w:cs="仿宋"/>
          <w:b w:val="0"/>
          <w:bCs w:val="0"/>
          <w:sz w:val="32"/>
          <w:szCs w:val="32"/>
          <w:lang w:val="en-US" w:eastAsia="zh-CN"/>
        </w:rPr>
        <w:t>（二）</w:t>
      </w:r>
      <w:r>
        <w:rPr>
          <w:rFonts w:hint="eastAsia" w:ascii="仿宋" w:hAnsi="仿宋" w:eastAsia="仿宋" w:cs="仿宋"/>
          <w:b w:val="0"/>
          <w:bCs w:val="0"/>
          <w:i w:val="0"/>
          <w:iCs w:val="0"/>
          <w:caps w:val="0"/>
          <w:spacing w:val="8"/>
          <w:sz w:val="32"/>
          <w:szCs w:val="32"/>
          <w:shd w:val="clear" w:color="auto" w:fill="FFFFFF"/>
          <w:lang w:val="en-US" w:eastAsia="zh-CN"/>
        </w:rPr>
        <w:t>整体统筹推进。自觉承担法治建设第一责任人的职责，对法治建设重要工作亲自部署、重大问题亲自过问、重点环节亲自协调、重要任务亲自督办，确保如期完成既定目标任务。完善并制定落实相关具体办法措施，提升决策的科学化、民主化、法治化水平，进一步促进严格规范依法行政，确保推进法治人社建设的责任落实到位。</w:t>
      </w:r>
    </w:p>
    <w:p w14:paraId="433D41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spacing w:val="8"/>
          <w:sz w:val="32"/>
          <w:szCs w:val="32"/>
          <w:shd w:val="clear" w:color="auto" w:fill="FFFFFF"/>
          <w:lang w:val="en-US" w:eastAsia="zh-CN"/>
        </w:rPr>
      </w:pPr>
      <w:r>
        <w:rPr>
          <w:rFonts w:hint="eastAsia" w:ascii="仿宋" w:hAnsi="仿宋" w:eastAsia="仿宋" w:cs="仿宋"/>
          <w:b w:val="0"/>
          <w:bCs w:val="0"/>
          <w:sz w:val="32"/>
          <w:szCs w:val="32"/>
          <w:lang w:val="en-US" w:eastAsia="zh-CN"/>
        </w:rPr>
        <w:t>（三）</w:t>
      </w:r>
      <w:r>
        <w:rPr>
          <w:rFonts w:hint="eastAsia" w:ascii="仿宋" w:hAnsi="仿宋" w:eastAsia="仿宋" w:cs="仿宋"/>
          <w:b w:val="0"/>
          <w:bCs w:val="0"/>
          <w:i w:val="0"/>
          <w:iCs w:val="0"/>
          <w:caps w:val="0"/>
          <w:spacing w:val="8"/>
          <w:sz w:val="32"/>
          <w:szCs w:val="32"/>
          <w:shd w:val="clear" w:color="auto" w:fill="FFFFFF"/>
          <w:lang w:val="en-US" w:eastAsia="zh-CN"/>
        </w:rPr>
        <w:t>健全决策程序。认真落实</w:t>
      </w:r>
      <w:r>
        <w:rPr>
          <w:rFonts w:hint="eastAsia" w:ascii="仿宋" w:hAnsi="仿宋" w:eastAsia="仿宋" w:cs="仿宋"/>
          <w:kern w:val="2"/>
          <w:sz w:val="32"/>
          <w:szCs w:val="32"/>
          <w:lang w:val="en-US" w:eastAsia="zh-CN" w:bidi="ar-SA"/>
        </w:rPr>
        <w:t>行政执法</w:t>
      </w:r>
      <w:r>
        <w:rPr>
          <w:rFonts w:hint="eastAsia" w:ascii="仿宋" w:hAnsi="仿宋" w:eastAsia="仿宋" w:cs="仿宋"/>
          <w:b w:val="0"/>
          <w:bCs w:val="0"/>
          <w:sz w:val="32"/>
          <w:szCs w:val="32"/>
          <w:lang w:val="en-US" w:eastAsia="zh-CN"/>
        </w:rPr>
        <w:t>“三项制度”</w:t>
      </w:r>
      <w:r>
        <w:rPr>
          <w:rFonts w:hint="eastAsia" w:ascii="仿宋" w:hAnsi="仿宋" w:eastAsia="仿宋" w:cs="仿宋"/>
          <w:b w:val="0"/>
          <w:bCs w:val="0"/>
          <w:i w:val="0"/>
          <w:iCs w:val="0"/>
          <w:caps w:val="0"/>
          <w:spacing w:val="8"/>
          <w:sz w:val="32"/>
          <w:szCs w:val="32"/>
          <w:shd w:val="clear" w:color="auto" w:fill="FFFFFF"/>
          <w:lang w:val="en-US" w:eastAsia="zh-CN"/>
        </w:rPr>
        <w:t>，坚持民主集中制，严格执行重大行政决策法定程序，增强单位的公信力、执行力。对所有行政执法工作进行逐一审核、把关，做到每一次行政执法工作都规范合法，力求决策科学正确，不断提升法治社会治理能力。</w:t>
      </w:r>
    </w:p>
    <w:p w14:paraId="5510CE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四、2025年度推进法治政府建设的主要安排</w:t>
      </w:r>
    </w:p>
    <w:p w14:paraId="212C5AE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（一）继续深入学习贯彻习近平法治思想，提高工作人员的法治意识和依法行政能力，加强运用法治思维和法治方式解决工作中遇到问题的能力。</w:t>
      </w:r>
    </w:p>
    <w:p w14:paraId="76709A6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（二）加大普法宣传力度，营造浓郁的法治氛围，不断推动法治理念深入人心，让法治政府建设真正为民服务，让我局法治建设更上一层楼。</w:t>
      </w:r>
    </w:p>
    <w:p w14:paraId="2079055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    五、对全区加强法治政府建设的意见和建议    </w:t>
      </w:r>
      <w:r>
        <w:rPr>
          <w:rFonts w:hint="eastAsia" w:ascii="仿宋" w:hAnsi="仿宋" w:eastAsia="仿宋" w:cs="仿宋"/>
          <w:sz w:val="32"/>
          <w:szCs w:val="32"/>
          <w:lang w:val="en-US" w:eastAsia="zh-CN"/>
        </w:rPr>
        <w:t xml:space="preserve">         </w:t>
      </w:r>
    </w:p>
    <w:p w14:paraId="257274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无</w:t>
      </w:r>
    </w:p>
    <w:p w14:paraId="014E1C6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其他需要报告的重要事项</w:t>
      </w:r>
    </w:p>
    <w:p w14:paraId="4A446A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无</w:t>
      </w:r>
    </w:p>
    <w:p w14:paraId="617C8E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sz w:val="32"/>
          <w:szCs w:val="32"/>
          <w:lang w:val="en-US" w:eastAsia="zh-CN"/>
        </w:rPr>
      </w:pPr>
    </w:p>
    <w:p w14:paraId="598A6C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sz w:val="32"/>
          <w:szCs w:val="32"/>
          <w:lang w:val="en-US" w:eastAsia="zh-CN"/>
        </w:rPr>
      </w:pPr>
    </w:p>
    <w:p w14:paraId="2C7A4C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sz w:val="32"/>
          <w:szCs w:val="32"/>
          <w:lang w:val="en-US" w:eastAsia="zh-CN"/>
        </w:rPr>
      </w:pPr>
    </w:p>
    <w:p w14:paraId="438B94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sz w:val="32"/>
          <w:szCs w:val="32"/>
          <w:lang w:val="en-US" w:eastAsia="zh-CN"/>
        </w:rPr>
      </w:pPr>
    </w:p>
    <w:p w14:paraId="6B6053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sz w:val="32"/>
          <w:szCs w:val="32"/>
          <w:lang w:val="en-US" w:eastAsia="zh-CN"/>
        </w:rPr>
      </w:pPr>
    </w:p>
    <w:p w14:paraId="481CB5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sz w:val="32"/>
          <w:szCs w:val="32"/>
          <w:lang w:val="en-US" w:eastAsia="zh-CN"/>
        </w:rPr>
      </w:pPr>
    </w:p>
    <w:p w14:paraId="464132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sz w:val="32"/>
          <w:szCs w:val="32"/>
          <w:lang w:val="en-US" w:eastAsia="zh-CN"/>
        </w:rPr>
      </w:pPr>
    </w:p>
    <w:p w14:paraId="036B6D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东山区人力资源和社会保障局</w:t>
      </w:r>
    </w:p>
    <w:p w14:paraId="4C8652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2025年1月12</w:t>
      </w:r>
      <w:bookmarkStart w:id="0" w:name="_GoBack"/>
      <w:bookmarkEnd w:id="0"/>
      <w:r>
        <w:rPr>
          <w:rFonts w:hint="eastAsia" w:ascii="仿宋" w:hAnsi="仿宋" w:eastAsia="仿宋" w:cs="仿宋"/>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867C6"/>
    <w:multiLevelType w:val="singleLevel"/>
    <w:tmpl w:val="806867C6"/>
    <w:lvl w:ilvl="0" w:tentative="0">
      <w:start w:val="3"/>
      <w:numFmt w:val="chineseCounting"/>
      <w:suff w:val="nothing"/>
      <w:lvlText w:val="（%1）"/>
      <w:lvlJc w:val="left"/>
      <w:rPr>
        <w:rFonts w:hint="eastAsia"/>
      </w:rPr>
    </w:lvl>
  </w:abstractNum>
  <w:abstractNum w:abstractNumId="1">
    <w:nsid w:val="00000000"/>
    <w:multiLevelType w:val="singleLevel"/>
    <w:tmpl w:val="00000000"/>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zN2VkNThlZWI0MWFlZDY0ZjJjYmNhZDY1ZTY5ZGUifQ=="/>
  </w:docVars>
  <w:rsids>
    <w:rsidRoot w:val="00000000"/>
    <w:rsid w:val="14280169"/>
    <w:rsid w:val="18F5536F"/>
    <w:rsid w:val="1F586DCC"/>
    <w:rsid w:val="3FB547D8"/>
    <w:rsid w:val="445D7574"/>
    <w:rsid w:val="47B12F8E"/>
    <w:rsid w:val="58782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qFormat/>
    <w:uiPriority w:val="1"/>
  </w:style>
  <w:style w:type="table" w:default="1" w:styleId="3">
    <w:name w:val="Normal Table"/>
    <w:autoRedefine/>
    <w:qFormat/>
    <w:uiPriority w:val="99"/>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1727</Words>
  <Characters>1751</Characters>
  <Paragraphs>25</Paragraphs>
  <TotalTime>7</TotalTime>
  <ScaleCrop>false</ScaleCrop>
  <LinksUpToDate>false</LinksUpToDate>
  <CharactersWithSpaces>1805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2023-12-21T06:27:00Z</dcterms:created>
  <dc:creator>Administrator</dc:creator>
  <cp:lastModifiedBy>清扬</cp:lastModifiedBy>
  <cp:lastPrinted>2025-03-11T07:13:38Z</cp:lastPrinted>
  <dcterms:modified xsi:type="dcterms:W3CDTF">2025-03-11T07:16:28Z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679829D7F69E4F28B4DEAD4C507EF5D2_13</vt:lpwstr>
  </property>
  <property fmtid="{D5CDD505-2E9C-101B-9397-08002B2CF9AE}" pid="4" name="KSOTemplateDocerSaveRecord">
    <vt:lpwstr>eyJoZGlkIjoiNTFlMDBjODVkZGY3YjRmNjFiMGQ3MTU1MTBiNDAwOWEiLCJ1c2VySWQiOiI2NTI5NzA4NTUifQ==</vt:lpwstr>
  </property>
</Properties>
</file>